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A3" w:rsidRPr="007972C2" w:rsidRDefault="00F038A3" w:rsidP="00F3398E">
      <w:pPr>
        <w:spacing w:after="0" w:line="240" w:lineRule="auto"/>
        <w:ind w:left="3780"/>
        <w:jc w:val="right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>УТВЕРЖДЕНА</w:t>
      </w:r>
    </w:p>
    <w:p w:rsidR="00F3398E" w:rsidRDefault="00F3398E" w:rsidP="00F3398E">
      <w:pPr>
        <w:tabs>
          <w:tab w:val="left" w:pos="3780"/>
        </w:tabs>
        <w:spacing w:after="0" w:line="240" w:lineRule="auto"/>
        <w:ind w:left="37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="00917609" w:rsidRPr="00F339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ОГКУ СШОР «ШВСМ»</w:t>
      </w:r>
    </w:p>
    <w:p w:rsidR="00F3398E" w:rsidRPr="00F3398E" w:rsidRDefault="00F038A3" w:rsidP="00F3398E">
      <w:pPr>
        <w:tabs>
          <w:tab w:val="left" w:pos="3780"/>
        </w:tabs>
        <w:spacing w:after="0" w:line="240" w:lineRule="auto"/>
        <w:ind w:left="3780"/>
        <w:jc w:val="right"/>
        <w:rPr>
          <w:rFonts w:ascii="Times New Roman" w:eastAsia="PMingLiU" w:hAnsi="Times New Roman"/>
          <w:sz w:val="28"/>
          <w:szCs w:val="28"/>
          <w:lang w:eastAsia="zh-TW"/>
        </w:rPr>
      </w:pPr>
      <w:proofErr w:type="gramStart"/>
      <w:r w:rsidRPr="00F3398E">
        <w:rPr>
          <w:rFonts w:ascii="Times New Roman" w:eastAsia="PMingLiU" w:hAnsi="Times New Roman"/>
          <w:sz w:val="28"/>
          <w:szCs w:val="28"/>
          <w:lang w:eastAsia="zh-TW"/>
        </w:rPr>
        <w:t>от</w:t>
      </w:r>
      <w:proofErr w:type="gramEnd"/>
      <w:r w:rsidRPr="00F3398E">
        <w:rPr>
          <w:rFonts w:ascii="Times New Roman" w:eastAsia="PMingLiU" w:hAnsi="Times New Roman"/>
          <w:sz w:val="28"/>
          <w:szCs w:val="28"/>
          <w:lang w:eastAsia="zh-TW"/>
        </w:rPr>
        <w:t xml:space="preserve"> </w:t>
      </w:r>
      <w:r w:rsidR="00F3398E">
        <w:rPr>
          <w:rFonts w:ascii="Times New Roman" w:eastAsia="PMingLiU" w:hAnsi="Times New Roman"/>
          <w:sz w:val="28"/>
          <w:szCs w:val="28"/>
          <w:lang w:eastAsia="zh-TW"/>
        </w:rPr>
        <w:t>06.12.2018 года</w:t>
      </w:r>
      <w:r w:rsidRPr="00F3398E">
        <w:rPr>
          <w:rFonts w:ascii="Times New Roman" w:eastAsia="PMingLiU" w:hAnsi="Times New Roman"/>
          <w:sz w:val="28"/>
          <w:szCs w:val="28"/>
          <w:lang w:eastAsia="zh-TW"/>
        </w:rPr>
        <w:t xml:space="preserve"> № </w:t>
      </w:r>
      <w:r w:rsidR="00F3398E">
        <w:rPr>
          <w:rFonts w:ascii="Times New Roman" w:eastAsia="PMingLiU" w:hAnsi="Times New Roman"/>
          <w:sz w:val="28"/>
          <w:szCs w:val="28"/>
          <w:lang w:eastAsia="zh-TW"/>
        </w:rPr>
        <w:t>214</w:t>
      </w:r>
    </w:p>
    <w:p w:rsidR="008766A5" w:rsidRPr="007972C2" w:rsidRDefault="008766A5" w:rsidP="004470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28F4" w:rsidRPr="007972C2" w:rsidRDefault="00BF28F4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72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Учетная политика </w:t>
      </w:r>
      <w:r w:rsidR="007972C2" w:rsidRPr="007972C2">
        <w:rPr>
          <w:rFonts w:ascii="Times New Roman" w:hAnsi="Times New Roman"/>
          <w:b/>
          <w:bCs/>
          <w:sz w:val="28"/>
          <w:szCs w:val="28"/>
          <w:lang w:eastAsia="ru-RU"/>
        </w:rPr>
        <w:t>ОГКУ</w:t>
      </w:r>
      <w:r w:rsidR="007972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СШОР «ШВСМ»</w:t>
      </w:r>
    </w:p>
    <w:p w:rsidR="00F038A3" w:rsidRPr="007972C2" w:rsidRDefault="00F038A3" w:rsidP="00AA7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38A3" w:rsidRPr="00E90F8F" w:rsidRDefault="00F038A3" w:rsidP="00EC3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F8F">
        <w:rPr>
          <w:rFonts w:ascii="Times New Roman" w:hAnsi="Times New Roman"/>
          <w:b/>
          <w:sz w:val="28"/>
          <w:szCs w:val="28"/>
        </w:rPr>
        <w:t>Глава 1. Общие положения</w:t>
      </w:r>
    </w:p>
    <w:p w:rsidR="00BF28F4" w:rsidRPr="007972C2" w:rsidRDefault="00BF28F4" w:rsidP="00AA76F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A24845" w:rsidRPr="007972C2" w:rsidRDefault="00A24845" w:rsidP="00A2484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 xml:space="preserve">1. </w:t>
      </w:r>
      <w:r w:rsidR="007972C2">
        <w:rPr>
          <w:rFonts w:ascii="Times New Roman" w:hAnsi="Times New Roman"/>
          <w:bCs/>
          <w:sz w:val="28"/>
          <w:szCs w:val="28"/>
        </w:rPr>
        <w:t>Областное государственное казенное учреждение «Спортивная школа олимпийского резерва «</w:t>
      </w:r>
      <w:r w:rsidR="00C17BC8">
        <w:rPr>
          <w:rFonts w:ascii="Times New Roman" w:hAnsi="Times New Roman"/>
          <w:bCs/>
          <w:sz w:val="28"/>
          <w:szCs w:val="28"/>
        </w:rPr>
        <w:t>Школа высшего спортивного мастерства»</w:t>
      </w:r>
      <w:r w:rsidR="00BF28F4" w:rsidRPr="007972C2">
        <w:rPr>
          <w:rFonts w:ascii="Times New Roman" w:hAnsi="Times New Roman"/>
          <w:bCs/>
          <w:sz w:val="28"/>
          <w:szCs w:val="28"/>
        </w:rPr>
        <w:t xml:space="preserve"> (далее – </w:t>
      </w:r>
      <w:r w:rsidR="0044709F">
        <w:rPr>
          <w:rFonts w:ascii="Times New Roman" w:hAnsi="Times New Roman"/>
          <w:bCs/>
          <w:sz w:val="28"/>
          <w:szCs w:val="28"/>
        </w:rPr>
        <w:t>ШВСМ</w:t>
      </w:r>
      <w:r w:rsidR="00BF28F4" w:rsidRPr="007972C2">
        <w:rPr>
          <w:rFonts w:ascii="Times New Roman" w:hAnsi="Times New Roman"/>
          <w:bCs/>
          <w:sz w:val="28"/>
          <w:szCs w:val="28"/>
        </w:rPr>
        <w:t>) при организации и ведении бухгалтерского учета,</w:t>
      </w:r>
      <w:r w:rsidR="00BF28F4" w:rsidRPr="007972C2">
        <w:rPr>
          <w:rFonts w:ascii="Times New Roman" w:hAnsi="Times New Roman"/>
          <w:sz w:val="28"/>
          <w:szCs w:val="28"/>
        </w:rPr>
        <w:t xml:space="preserve"> составлении бухгалтерской отчетности</w:t>
      </w:r>
      <w:r w:rsidR="00BF28F4" w:rsidRPr="007972C2">
        <w:rPr>
          <w:rFonts w:ascii="Times New Roman" w:hAnsi="Times New Roman"/>
          <w:bCs/>
          <w:sz w:val="28"/>
          <w:szCs w:val="28"/>
        </w:rPr>
        <w:t xml:space="preserve"> руководствуется следующими нормативными правовыми актами:</w:t>
      </w:r>
    </w:p>
    <w:p w:rsidR="00A24845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 xml:space="preserve">1) </w:t>
      </w:r>
      <w:r w:rsidR="00917609" w:rsidRPr="007972C2">
        <w:rPr>
          <w:rFonts w:ascii="Times New Roman" w:hAnsi="Times New Roman"/>
          <w:bCs/>
          <w:sz w:val="28"/>
          <w:szCs w:val="28"/>
        </w:rPr>
        <w:t>Гражданским кодексом Российской Федерации;</w:t>
      </w:r>
    </w:p>
    <w:p w:rsidR="00EC32BA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Бюджетным кодексом Российской Федерации;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C32BA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>Налоговым кодексом Российской Федерации;</w:t>
      </w:r>
    </w:p>
    <w:p w:rsidR="00FD79F0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FD79F0" w:rsidRPr="007972C2">
        <w:rPr>
          <w:rFonts w:ascii="Times New Roman" w:hAnsi="Times New Roman"/>
          <w:sz w:val="28"/>
          <w:szCs w:val="28"/>
          <w:lang w:eastAsia="ru-RU"/>
        </w:rPr>
        <w:t>Трудовым кодексом Российской Федерации;</w:t>
      </w:r>
    </w:p>
    <w:p w:rsidR="003D6337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3D6337" w:rsidRPr="007972C2">
        <w:rPr>
          <w:rFonts w:ascii="Times New Roman" w:hAnsi="Times New Roman"/>
          <w:sz w:val="28"/>
          <w:szCs w:val="28"/>
          <w:lang w:eastAsia="ru-RU"/>
        </w:rPr>
        <w:t>Федеральным законом от 24 июля 1998 года № 125-ФЗ «Об обязательном социальном страховании от несчастных случаев на производстве и профессиональных заболеваний»;</w:t>
      </w:r>
    </w:p>
    <w:p w:rsidR="00364C01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>Федеральным законом Российской Федерации от</w:t>
      </w:r>
      <w:r w:rsidR="00AB6668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>10 января 2002 года № 7-ФЗ «Об охране окружающей среды»;</w:t>
      </w:r>
    </w:p>
    <w:p w:rsidR="00364C01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 xml:space="preserve">7) </w:t>
      </w:r>
      <w:r w:rsidR="00EC32BA" w:rsidRPr="007972C2">
        <w:rPr>
          <w:rFonts w:ascii="Times New Roman" w:hAnsi="Times New Roman"/>
          <w:sz w:val="28"/>
          <w:szCs w:val="28"/>
        </w:rPr>
        <w:t xml:space="preserve">Федеральным законом от 24 июля 2009 года № 212-ФЗ </w:t>
      </w:r>
      <w:r w:rsidR="00364C01" w:rsidRPr="007972C2">
        <w:rPr>
          <w:rFonts w:ascii="Times New Roman" w:hAnsi="Times New Roman"/>
          <w:sz w:val="28"/>
          <w:szCs w:val="28"/>
        </w:rPr>
        <w:t>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страхования»;</w:t>
      </w:r>
    </w:p>
    <w:p w:rsidR="001A75BF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 xml:space="preserve">8) </w:t>
      </w:r>
      <w:r w:rsidR="001A75BF" w:rsidRPr="007972C2">
        <w:rPr>
          <w:rFonts w:ascii="Times New Roman" w:hAnsi="Times New Roman"/>
          <w:sz w:val="28"/>
          <w:szCs w:val="28"/>
        </w:rPr>
        <w:t>Федеральным законом от 6 апреля 2011 года № 63-ФЗ «Об электронной подписи» (далее – Закон № 63-ФЗ);</w:t>
      </w:r>
    </w:p>
    <w:p w:rsidR="000F4237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 xml:space="preserve">9) </w:t>
      </w:r>
      <w:r w:rsidR="001A75BF" w:rsidRPr="007972C2">
        <w:rPr>
          <w:rFonts w:ascii="Times New Roman" w:hAnsi="Times New Roman"/>
          <w:sz w:val="28"/>
          <w:szCs w:val="28"/>
        </w:rPr>
        <w:t>Федеральным</w:t>
      </w:r>
      <w:r w:rsidR="000F4237" w:rsidRPr="007972C2">
        <w:rPr>
          <w:rFonts w:ascii="Times New Roman" w:hAnsi="Times New Roman"/>
          <w:sz w:val="28"/>
          <w:szCs w:val="28"/>
        </w:rPr>
        <w:t xml:space="preserve"> закон</w:t>
      </w:r>
      <w:r w:rsidR="001A75BF" w:rsidRPr="007972C2">
        <w:rPr>
          <w:rFonts w:ascii="Times New Roman" w:hAnsi="Times New Roman"/>
          <w:sz w:val="28"/>
          <w:szCs w:val="28"/>
        </w:rPr>
        <w:t>ом</w:t>
      </w:r>
      <w:r w:rsidR="000F4237" w:rsidRPr="007972C2">
        <w:rPr>
          <w:rFonts w:ascii="Times New Roman" w:hAnsi="Times New Roman"/>
          <w:sz w:val="28"/>
          <w:szCs w:val="28"/>
        </w:rPr>
        <w:t xml:space="preserve"> </w:t>
      </w:r>
      <w:r w:rsidR="00364C01" w:rsidRPr="007972C2">
        <w:rPr>
          <w:rFonts w:ascii="Times New Roman" w:hAnsi="Times New Roman"/>
          <w:sz w:val="28"/>
          <w:szCs w:val="28"/>
        </w:rPr>
        <w:t>от 6 декабря 2011 года № 402-ФЗ «О бухгалтерском учете»;</w:t>
      </w:r>
    </w:p>
    <w:p w:rsidR="00212D4A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10) </w:t>
      </w:r>
      <w:r w:rsidR="00212D4A" w:rsidRPr="007972C2">
        <w:rPr>
          <w:rFonts w:ascii="Times New Roman" w:hAnsi="Times New Roman"/>
          <w:sz w:val="28"/>
          <w:szCs w:val="28"/>
          <w:lang w:eastAsia="ru-RU"/>
        </w:rPr>
        <w:t>Указом Президента Российской Федерации от</w:t>
      </w:r>
      <w:r w:rsidR="00AB6668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2D4A" w:rsidRPr="007972C2">
        <w:rPr>
          <w:rFonts w:ascii="Times New Roman" w:hAnsi="Times New Roman"/>
          <w:sz w:val="28"/>
          <w:szCs w:val="28"/>
          <w:lang w:eastAsia="ru-RU"/>
        </w:rPr>
        <w:t>23 июня 2010 года № 780 «Вопросы Федеральной службы по экологическому, технологическому и атомному надзору»;</w:t>
      </w:r>
    </w:p>
    <w:p w:rsidR="003D6337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11) </w:t>
      </w:r>
      <w:r w:rsidR="003D6337" w:rsidRPr="007972C2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Российской Федерации от 28 августа 1992 года № 632 «Об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воздействия»;</w:t>
      </w:r>
    </w:p>
    <w:p w:rsidR="00DC17ED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 xml:space="preserve">12) </w:t>
      </w:r>
      <w:r w:rsidR="00DC17ED" w:rsidRPr="007972C2">
        <w:rPr>
          <w:rFonts w:ascii="Times New Roman" w:hAnsi="Times New Roman"/>
          <w:sz w:val="28"/>
          <w:szCs w:val="28"/>
        </w:rPr>
        <w:t>Классификацией основных средств, включаемых в амортизационные группы, утвержденной Постановлением Правительства Российской Федерации от 1 января 2002 года № 1</w:t>
      </w:r>
      <w:r w:rsidR="00F26F1C" w:rsidRPr="007972C2">
        <w:rPr>
          <w:rFonts w:ascii="Times New Roman" w:hAnsi="Times New Roman"/>
          <w:sz w:val="28"/>
          <w:szCs w:val="28"/>
        </w:rPr>
        <w:t xml:space="preserve"> (далее – </w:t>
      </w:r>
      <w:hyperlink r:id="rId8" w:anchor="/document/99/901808053//" w:history="1">
        <w:r w:rsidR="00F26F1C" w:rsidRPr="007972C2">
          <w:rPr>
            <w:rFonts w:ascii="Times New Roman" w:hAnsi="Times New Roman"/>
            <w:sz w:val="28"/>
            <w:szCs w:val="28"/>
            <w:lang w:eastAsia="ru-RU"/>
          </w:rPr>
          <w:t>Постановление Правительства Российской Федерации № 1</w:t>
        </w:r>
      </w:hyperlink>
      <w:r w:rsidR="00F26F1C" w:rsidRPr="007972C2">
        <w:rPr>
          <w:rFonts w:ascii="Times New Roman" w:hAnsi="Times New Roman"/>
          <w:sz w:val="28"/>
          <w:szCs w:val="28"/>
        </w:rPr>
        <w:t>)</w:t>
      </w:r>
      <w:r w:rsidR="00AC7015" w:rsidRPr="007972C2">
        <w:rPr>
          <w:rFonts w:ascii="Times New Roman" w:hAnsi="Times New Roman"/>
          <w:sz w:val="28"/>
          <w:szCs w:val="28"/>
          <w:lang w:eastAsia="ru-RU"/>
        </w:rPr>
        <w:t>;</w:t>
      </w:r>
    </w:p>
    <w:p w:rsidR="0064498D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13) </w:t>
      </w:r>
      <w:r w:rsidR="0064498D" w:rsidRPr="007972C2">
        <w:rPr>
          <w:rFonts w:ascii="Times New Roman" w:hAnsi="Times New Roman"/>
          <w:sz w:val="28"/>
          <w:szCs w:val="28"/>
          <w:lang w:eastAsia="ru-RU"/>
        </w:rPr>
        <w:t>Общероссийским классификатором основных фондов, принятым постановлением Комитета Российской Федерации по стандартизации, метрологии и сертификации от 26 декабря 1994 года № 359</w:t>
      </w:r>
      <w:r w:rsidR="00537E74" w:rsidRPr="007972C2">
        <w:rPr>
          <w:rFonts w:ascii="Times New Roman" w:hAnsi="Times New Roman"/>
          <w:sz w:val="28"/>
          <w:szCs w:val="28"/>
          <w:lang w:eastAsia="ru-RU"/>
        </w:rPr>
        <w:t xml:space="preserve"> (далее – Классификатор)</w:t>
      </w:r>
      <w:r w:rsidR="0064498D" w:rsidRPr="007972C2">
        <w:rPr>
          <w:rFonts w:ascii="Times New Roman" w:hAnsi="Times New Roman"/>
          <w:sz w:val="28"/>
          <w:szCs w:val="28"/>
          <w:lang w:eastAsia="ru-RU"/>
        </w:rPr>
        <w:t>;</w:t>
      </w:r>
    </w:p>
    <w:p w:rsidR="001D3BDC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lastRenderedPageBreak/>
        <w:t xml:space="preserve">14) </w:t>
      </w:r>
      <w:r w:rsidR="004B1E00" w:rsidRPr="007972C2">
        <w:rPr>
          <w:rFonts w:ascii="Times New Roman" w:hAnsi="Times New Roman"/>
          <w:sz w:val="28"/>
          <w:szCs w:val="28"/>
        </w:rPr>
        <w:t>М</w:t>
      </w:r>
      <w:r w:rsidR="001D3BDC" w:rsidRPr="007972C2">
        <w:rPr>
          <w:rFonts w:ascii="Times New Roman" w:hAnsi="Times New Roman"/>
          <w:sz w:val="28"/>
          <w:szCs w:val="28"/>
        </w:rPr>
        <w:t>етодически</w:t>
      </w:r>
      <w:r w:rsidR="004B1E00" w:rsidRPr="007972C2">
        <w:rPr>
          <w:rFonts w:ascii="Times New Roman" w:hAnsi="Times New Roman"/>
          <w:sz w:val="28"/>
          <w:szCs w:val="28"/>
        </w:rPr>
        <w:t>е указания по инвентаризации имущества и финансовых обязательств, утверждены</w:t>
      </w:r>
      <w:r w:rsidR="001D3BDC" w:rsidRPr="007972C2">
        <w:rPr>
          <w:rFonts w:ascii="Times New Roman" w:hAnsi="Times New Roman"/>
          <w:sz w:val="28"/>
          <w:szCs w:val="28"/>
        </w:rPr>
        <w:t xml:space="preserve"> </w:t>
      </w:r>
      <w:hyperlink r:id="rId9" w:anchor="/document/99/9012255//" w:history="1">
        <w:r w:rsidR="001D3BDC" w:rsidRPr="007972C2">
          <w:rPr>
            <w:rFonts w:ascii="Times New Roman" w:hAnsi="Times New Roman"/>
            <w:sz w:val="28"/>
            <w:szCs w:val="28"/>
          </w:rPr>
          <w:t>приказом Минфина России от 13 июня 1</w:t>
        </w:r>
        <w:r w:rsidR="004B1E00" w:rsidRPr="007972C2">
          <w:rPr>
            <w:rFonts w:ascii="Times New Roman" w:hAnsi="Times New Roman"/>
            <w:sz w:val="28"/>
            <w:szCs w:val="28"/>
          </w:rPr>
          <w:t xml:space="preserve">995 года </w:t>
        </w:r>
        <w:r w:rsidR="001D3BDC" w:rsidRPr="007972C2">
          <w:rPr>
            <w:rFonts w:ascii="Times New Roman" w:hAnsi="Times New Roman"/>
            <w:sz w:val="28"/>
            <w:szCs w:val="28"/>
          </w:rPr>
          <w:t>№ 49</w:t>
        </w:r>
      </w:hyperlink>
      <w:r w:rsidR="004B1E00" w:rsidRPr="007972C2">
        <w:rPr>
          <w:rFonts w:ascii="Times New Roman" w:hAnsi="Times New Roman"/>
          <w:sz w:val="28"/>
          <w:szCs w:val="28"/>
        </w:rPr>
        <w:t xml:space="preserve"> (далее – Методические указания № 49);</w:t>
      </w:r>
    </w:p>
    <w:p w:rsidR="00EC32BA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15) </w:t>
      </w:r>
      <w:r w:rsidR="00584BB0" w:rsidRPr="007972C2">
        <w:rPr>
          <w:rFonts w:ascii="Times New Roman" w:hAnsi="Times New Roman"/>
          <w:sz w:val="28"/>
          <w:szCs w:val="28"/>
          <w:lang w:eastAsia="ru-RU"/>
        </w:rPr>
        <w:t>П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риказом Министерства финансов Российской Федерации </w:t>
      </w:r>
      <w:hyperlink r:id="rId10" w:anchor="/document/99/902249301//" w:history="1">
        <w:r w:rsidR="003D6337" w:rsidRPr="007972C2">
          <w:rPr>
            <w:rFonts w:ascii="Times New Roman" w:hAnsi="Times New Roman"/>
            <w:sz w:val="28"/>
            <w:szCs w:val="28"/>
            <w:lang w:eastAsia="ru-RU"/>
          </w:rPr>
          <w:t>от 1 декабря 2010 года</w:t>
        </w:r>
        <w:r w:rsidR="00EC32BA" w:rsidRPr="007972C2">
          <w:rPr>
            <w:rFonts w:ascii="Times New Roman" w:hAnsi="Times New Roman"/>
            <w:sz w:val="28"/>
            <w:szCs w:val="28"/>
            <w:lang w:eastAsia="ru-RU"/>
          </w:rPr>
          <w:t xml:space="preserve"> № 157н</w:t>
        </w:r>
      </w:hyperlink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</w:t>
      </w:r>
      <w:r w:rsidR="003D6337" w:rsidRPr="007972C2">
        <w:rPr>
          <w:rFonts w:ascii="Times New Roman" w:hAnsi="Times New Roman"/>
          <w:sz w:val="28"/>
          <w:szCs w:val="28"/>
          <w:lang w:eastAsia="ru-RU"/>
        </w:rPr>
        <w:t>я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09F">
        <w:rPr>
          <w:rFonts w:ascii="Times New Roman" w:hAnsi="Times New Roman"/>
          <w:sz w:val="28"/>
          <w:szCs w:val="28"/>
          <w:lang w:eastAsia="ru-RU"/>
        </w:rPr>
        <w:t>к Единому плану счетов № 157н);</w:t>
      </w:r>
    </w:p>
    <w:p w:rsidR="00EC32BA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16) </w:t>
      </w:r>
      <w:r w:rsidR="00584BB0" w:rsidRPr="007972C2">
        <w:rPr>
          <w:rFonts w:ascii="Times New Roman" w:hAnsi="Times New Roman"/>
          <w:sz w:val="28"/>
          <w:szCs w:val="28"/>
          <w:lang w:eastAsia="ru-RU"/>
        </w:rPr>
        <w:t>П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риказом Министерства финансов Российской Федерации </w:t>
      </w:r>
      <w:hyperlink r:id="rId11" w:anchor="/document/99/902250003//" w:history="1">
        <w:r w:rsidR="00EC32BA" w:rsidRPr="007972C2">
          <w:rPr>
            <w:rFonts w:ascii="Times New Roman" w:hAnsi="Times New Roman"/>
            <w:sz w:val="28"/>
            <w:szCs w:val="28"/>
            <w:lang w:eastAsia="ru-RU"/>
          </w:rPr>
          <w:t>от 6 декабря 2010 г</w:t>
        </w:r>
        <w:r w:rsidR="003D6337" w:rsidRPr="007972C2">
          <w:rPr>
            <w:rFonts w:ascii="Times New Roman" w:hAnsi="Times New Roman"/>
            <w:sz w:val="28"/>
            <w:szCs w:val="28"/>
            <w:lang w:eastAsia="ru-RU"/>
          </w:rPr>
          <w:t>ода</w:t>
        </w:r>
        <w:r w:rsidR="00EC32BA" w:rsidRPr="007972C2">
          <w:rPr>
            <w:rFonts w:ascii="Times New Roman" w:hAnsi="Times New Roman"/>
            <w:sz w:val="28"/>
            <w:szCs w:val="28"/>
            <w:lang w:eastAsia="ru-RU"/>
          </w:rPr>
          <w:t xml:space="preserve"> № 162н</w:t>
        </w:r>
      </w:hyperlink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 «Об утверждении Плана счетов бюджетного учета и Инструкции по его применению» (далее – Инструкция № 162н);</w:t>
      </w:r>
    </w:p>
    <w:p w:rsidR="00FF7DE0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17) </w:t>
      </w:r>
      <w:r w:rsidR="00584BB0" w:rsidRPr="007972C2">
        <w:rPr>
          <w:rFonts w:ascii="Times New Roman" w:hAnsi="Times New Roman"/>
          <w:sz w:val="28"/>
          <w:szCs w:val="28"/>
          <w:lang w:eastAsia="ru-RU"/>
        </w:rPr>
        <w:t>П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>риказом Министерства финансов Российской Федерации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C72A73" w:rsidRPr="007972C2">
        <w:rPr>
          <w:rFonts w:ascii="Times New Roman" w:hAnsi="Times New Roman"/>
          <w:sz w:val="28"/>
          <w:szCs w:val="28"/>
          <w:lang w:eastAsia="ru-RU"/>
        </w:rPr>
        <w:t xml:space="preserve"> (далее – Инструкция № 191н)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>;</w:t>
      </w:r>
      <w:r w:rsidR="00FF7DE0" w:rsidRPr="007972C2">
        <w:rPr>
          <w:rFonts w:ascii="Times New Roman" w:hAnsi="Times New Roman"/>
          <w:sz w:val="28"/>
          <w:szCs w:val="28"/>
        </w:rPr>
        <w:t xml:space="preserve"> </w:t>
      </w:r>
    </w:p>
    <w:p w:rsidR="00C72A73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 xml:space="preserve">18) </w:t>
      </w:r>
      <w:r w:rsidR="00406D42" w:rsidRPr="007972C2">
        <w:rPr>
          <w:rFonts w:ascii="Times New Roman" w:hAnsi="Times New Roman"/>
          <w:sz w:val="28"/>
          <w:szCs w:val="28"/>
        </w:rPr>
        <w:t>Инструкцией</w:t>
      </w:r>
      <w:r w:rsidR="00FF7DE0" w:rsidRPr="007972C2">
        <w:rPr>
          <w:rFonts w:ascii="Times New Roman" w:hAnsi="Times New Roman"/>
          <w:sz w:val="28"/>
          <w:szCs w:val="28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утверждена </w:t>
      </w:r>
      <w:r w:rsidR="001F2063" w:rsidRPr="007972C2">
        <w:rPr>
          <w:rFonts w:ascii="Times New Roman" w:hAnsi="Times New Roman"/>
          <w:sz w:val="28"/>
          <w:szCs w:val="28"/>
        </w:rPr>
        <w:t xml:space="preserve">приказом </w:t>
      </w:r>
      <w:r w:rsidR="00FF7DE0" w:rsidRPr="007972C2">
        <w:rPr>
          <w:rFonts w:ascii="Times New Roman" w:hAnsi="Times New Roman"/>
          <w:sz w:val="28"/>
          <w:szCs w:val="28"/>
        </w:rPr>
        <w:t>Министерства финансово Российской Федерации</w:t>
      </w:r>
      <w:r w:rsidR="001F2063" w:rsidRPr="007972C2">
        <w:rPr>
          <w:rFonts w:ascii="Times New Roman" w:hAnsi="Times New Roman"/>
          <w:sz w:val="28"/>
          <w:szCs w:val="28"/>
        </w:rPr>
        <w:t xml:space="preserve"> от 25 марта </w:t>
      </w:r>
      <w:r w:rsidR="00FF7DE0" w:rsidRPr="007972C2">
        <w:rPr>
          <w:rFonts w:ascii="Times New Roman" w:hAnsi="Times New Roman"/>
          <w:sz w:val="28"/>
          <w:szCs w:val="28"/>
        </w:rPr>
        <w:t xml:space="preserve">2011 </w:t>
      </w:r>
      <w:r w:rsidR="001F2063" w:rsidRPr="007972C2">
        <w:rPr>
          <w:rFonts w:ascii="Times New Roman" w:hAnsi="Times New Roman"/>
          <w:sz w:val="28"/>
          <w:szCs w:val="28"/>
        </w:rPr>
        <w:t xml:space="preserve">года </w:t>
      </w:r>
      <w:r w:rsidR="00FF7DE0" w:rsidRPr="007972C2">
        <w:rPr>
          <w:rFonts w:ascii="Times New Roman" w:hAnsi="Times New Roman"/>
          <w:sz w:val="28"/>
          <w:szCs w:val="28"/>
        </w:rPr>
        <w:t>№</w:t>
      </w:r>
      <w:r w:rsidR="001F2063" w:rsidRPr="007972C2">
        <w:rPr>
          <w:rFonts w:ascii="Times New Roman" w:hAnsi="Times New Roman"/>
          <w:sz w:val="28"/>
          <w:szCs w:val="28"/>
        </w:rPr>
        <w:t xml:space="preserve"> </w:t>
      </w:r>
      <w:r w:rsidR="00C72A73" w:rsidRPr="007972C2">
        <w:rPr>
          <w:rFonts w:ascii="Times New Roman" w:hAnsi="Times New Roman"/>
          <w:sz w:val="28"/>
          <w:szCs w:val="28"/>
        </w:rPr>
        <w:t>33н</w:t>
      </w:r>
      <w:r w:rsidR="001F2063" w:rsidRPr="007972C2">
        <w:rPr>
          <w:rFonts w:ascii="Times New Roman" w:hAnsi="Times New Roman"/>
          <w:sz w:val="28"/>
          <w:szCs w:val="28"/>
        </w:rPr>
        <w:t xml:space="preserve"> (далее – Инструкция № 33н);</w:t>
      </w:r>
    </w:p>
    <w:p w:rsidR="00EC32BA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19) </w:t>
      </w:r>
      <w:r w:rsidR="00584BB0" w:rsidRPr="007972C2">
        <w:rPr>
          <w:rFonts w:ascii="Times New Roman" w:hAnsi="Times New Roman"/>
          <w:sz w:val="28"/>
          <w:szCs w:val="28"/>
          <w:lang w:eastAsia="ru-RU"/>
        </w:rPr>
        <w:t>П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риказом Министерства финансов Российской Федерации </w:t>
      </w:r>
      <w:hyperlink r:id="rId12" w:anchor="/document/99/499032456//" w:history="1">
        <w:r w:rsidR="003D6337" w:rsidRPr="007972C2">
          <w:rPr>
            <w:rFonts w:ascii="Times New Roman" w:hAnsi="Times New Roman"/>
            <w:sz w:val="28"/>
            <w:szCs w:val="28"/>
            <w:lang w:eastAsia="ru-RU"/>
          </w:rPr>
          <w:t>от 1 июля 2013 года</w:t>
        </w:r>
        <w:r w:rsidR="00EC32BA" w:rsidRPr="007972C2">
          <w:rPr>
            <w:rFonts w:ascii="Times New Roman" w:hAnsi="Times New Roman"/>
            <w:sz w:val="28"/>
            <w:szCs w:val="28"/>
            <w:lang w:eastAsia="ru-RU"/>
          </w:rPr>
          <w:t xml:space="preserve"> № 65н</w:t>
        </w:r>
      </w:hyperlink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 «Об утверждении Указаний о порядке применения бюджетной классификации Российской Федерации» (далее – приказ № 65н);</w:t>
      </w:r>
    </w:p>
    <w:p w:rsidR="00EC32BA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20) </w:t>
      </w:r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приказом Министерства финансов Российской Федерации </w:t>
      </w:r>
      <w:hyperlink r:id="rId13" w:anchor="/document/99/420266549//" w:tooltip=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..." w:history="1">
        <w:r w:rsidR="00EC32BA" w:rsidRPr="007972C2">
          <w:rPr>
            <w:rFonts w:ascii="Times New Roman" w:hAnsi="Times New Roman"/>
            <w:sz w:val="28"/>
            <w:szCs w:val="28"/>
            <w:lang w:eastAsia="ru-RU"/>
          </w:rPr>
          <w:t>от 30 марта 2015 г</w:t>
        </w:r>
        <w:r w:rsidR="003D6337" w:rsidRPr="007972C2">
          <w:rPr>
            <w:rFonts w:ascii="Times New Roman" w:hAnsi="Times New Roman"/>
            <w:sz w:val="28"/>
            <w:szCs w:val="28"/>
            <w:lang w:eastAsia="ru-RU"/>
          </w:rPr>
          <w:t>ода</w:t>
        </w:r>
        <w:r w:rsidR="00EC32BA" w:rsidRPr="007972C2">
          <w:rPr>
            <w:rFonts w:ascii="Times New Roman" w:hAnsi="Times New Roman"/>
            <w:sz w:val="28"/>
            <w:szCs w:val="28"/>
            <w:lang w:eastAsia="ru-RU"/>
          </w:rPr>
          <w:t xml:space="preserve"> № 52н</w:t>
        </w:r>
      </w:hyperlink>
      <w:r w:rsidR="00EC32BA" w:rsidRPr="007972C2">
        <w:rPr>
          <w:rFonts w:ascii="Times New Roman" w:hAnsi="Times New Roman"/>
          <w:sz w:val="28"/>
          <w:szCs w:val="28"/>
          <w:lang w:eastAsia="ru-RU"/>
        </w:rPr>
        <w:t xml:space="preserve">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</w:t>
      </w:r>
      <w:r w:rsidR="00573F18" w:rsidRPr="007972C2">
        <w:rPr>
          <w:rFonts w:ascii="Times New Roman" w:hAnsi="Times New Roman"/>
          <w:sz w:val="28"/>
          <w:szCs w:val="28"/>
          <w:lang w:eastAsia="ru-RU"/>
        </w:rPr>
        <w:t>енению» (далее – приказ № 52н);</w:t>
      </w:r>
    </w:p>
    <w:p w:rsidR="002726AE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 xml:space="preserve">21) </w:t>
      </w:r>
      <w:r w:rsidR="00EC32BA" w:rsidRPr="007972C2">
        <w:rPr>
          <w:rFonts w:ascii="Times New Roman" w:hAnsi="Times New Roman"/>
          <w:sz w:val="28"/>
          <w:szCs w:val="28"/>
        </w:rPr>
        <w:t>Указанием Центрального банка Российской Федерации от</w:t>
      </w:r>
      <w:r w:rsidR="00AB6668" w:rsidRPr="007972C2">
        <w:rPr>
          <w:rFonts w:ascii="Times New Roman" w:hAnsi="Times New Roman"/>
          <w:sz w:val="28"/>
          <w:szCs w:val="28"/>
        </w:rPr>
        <w:t xml:space="preserve"> </w:t>
      </w:r>
      <w:r w:rsidR="00EC32BA" w:rsidRPr="007972C2">
        <w:rPr>
          <w:rFonts w:ascii="Times New Roman" w:hAnsi="Times New Roman"/>
          <w:sz w:val="28"/>
          <w:szCs w:val="28"/>
        </w:rPr>
        <w:t>11 марта 2014 года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</w:r>
    </w:p>
    <w:p w:rsidR="002726AE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 xml:space="preserve">22) </w:t>
      </w:r>
      <w:r w:rsidR="002726AE" w:rsidRPr="007972C2">
        <w:rPr>
          <w:rFonts w:ascii="Times New Roman" w:hAnsi="Times New Roman"/>
          <w:sz w:val="28"/>
          <w:szCs w:val="28"/>
        </w:rPr>
        <w:t>Постановлением Совета Министров СССР от 22 октября 1990 года № 1072 «О единых нормах амортизационных отчислений на полное восстановление основных фондов народного хозяйства СССР» (далее – Постановление Совета Министров СССР от 22 октября 1990 года № 1072);</w:t>
      </w:r>
    </w:p>
    <w:p w:rsidR="00A24845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23) 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Законом Иркутской области от 4 июля 2007 года № 53-оз «О транспортном налоге»;</w:t>
      </w:r>
    </w:p>
    <w:p w:rsidR="00E2719E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 xml:space="preserve">24) </w:t>
      </w:r>
      <w:r w:rsidR="005C7359" w:rsidRPr="007972C2">
        <w:rPr>
          <w:rFonts w:ascii="Times New Roman" w:hAnsi="Times New Roman"/>
          <w:sz w:val="28"/>
          <w:szCs w:val="28"/>
        </w:rPr>
        <w:t>Законом Иркутской области от 8 октября 2007 года № 75-оз «О н</w:t>
      </w:r>
      <w:r w:rsidR="000916D3" w:rsidRPr="007972C2">
        <w:rPr>
          <w:rFonts w:ascii="Times New Roman" w:hAnsi="Times New Roman"/>
          <w:sz w:val="28"/>
          <w:szCs w:val="28"/>
        </w:rPr>
        <w:t>алоге на имущество организаций»;</w:t>
      </w:r>
    </w:p>
    <w:p w:rsidR="00C27E55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lastRenderedPageBreak/>
        <w:t xml:space="preserve">25) </w:t>
      </w:r>
      <w:r w:rsidR="00584BB0" w:rsidRPr="007972C2">
        <w:rPr>
          <w:rFonts w:ascii="Times New Roman" w:hAnsi="Times New Roman"/>
          <w:sz w:val="28"/>
          <w:szCs w:val="28"/>
        </w:rPr>
        <w:t>П</w:t>
      </w:r>
      <w:r w:rsidR="00C27E55" w:rsidRPr="007972C2">
        <w:rPr>
          <w:rFonts w:ascii="Times New Roman" w:hAnsi="Times New Roman"/>
          <w:sz w:val="28"/>
          <w:szCs w:val="28"/>
        </w:rPr>
        <w:t>остановлением Губернатора Иркутской области от 31 июля 2008 года № 278-п «О порядке и условиях командирования государственных гражданских служащих Иркутской области»;</w:t>
      </w:r>
    </w:p>
    <w:p w:rsidR="009376DB" w:rsidRPr="007972C2" w:rsidRDefault="004F3B42" w:rsidP="004F3B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 xml:space="preserve">26) </w:t>
      </w:r>
      <w:hyperlink r:id="rId14" w:history="1">
        <w:r w:rsidR="009376DB" w:rsidRPr="007972C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9376DB" w:rsidRPr="007972C2">
        <w:rPr>
          <w:rFonts w:ascii="Times New Roman" w:hAnsi="Times New Roman"/>
          <w:sz w:val="28"/>
          <w:szCs w:val="28"/>
        </w:rPr>
        <w:t xml:space="preserve"> Правительства Российской Федерации от 13 октября 2008 г. № 749 «Об особенностях направления работников в служебные командировки»;</w:t>
      </w:r>
    </w:p>
    <w:p w:rsidR="00C27E55" w:rsidRPr="007972C2" w:rsidRDefault="004F3B42" w:rsidP="004F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 xml:space="preserve">27) </w:t>
      </w:r>
      <w:r w:rsidR="00C27E55" w:rsidRPr="007972C2">
        <w:rPr>
          <w:rFonts w:ascii="Times New Roman" w:hAnsi="Times New Roman"/>
          <w:sz w:val="28"/>
          <w:szCs w:val="28"/>
        </w:rPr>
        <w:t>Указом Губернатора Иркутской области от 16 января 2012 года № 7-уг «О порядке и размерах возмещения расходов, связанных со служебными командировками лиц, замещающих государственные должности Иркутской области»;</w:t>
      </w:r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</w:rPr>
        <w:t xml:space="preserve">28) </w:t>
      </w:r>
      <w:r w:rsidR="00C27E55" w:rsidRPr="007972C2">
        <w:rPr>
          <w:rFonts w:ascii="Times New Roman" w:hAnsi="Times New Roman"/>
          <w:sz w:val="28"/>
          <w:szCs w:val="28"/>
        </w:rPr>
        <w:t>Положением о порядке и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органах государственной власти Иркутской области и иных государственных органах Иркутской области, и работникам государственных учреждений Иркутской области</w:t>
      </w:r>
      <w:r w:rsidR="00FD740C" w:rsidRPr="007972C2">
        <w:rPr>
          <w:rFonts w:ascii="Times New Roman" w:hAnsi="Times New Roman"/>
          <w:sz w:val="28"/>
          <w:szCs w:val="28"/>
        </w:rPr>
        <w:t>, утвержденным</w:t>
      </w:r>
      <w:r w:rsidR="00C27E55" w:rsidRPr="007972C2">
        <w:rPr>
          <w:rFonts w:ascii="Times New Roman" w:hAnsi="Times New Roman"/>
          <w:sz w:val="28"/>
          <w:szCs w:val="28"/>
        </w:rPr>
        <w:t xml:space="preserve"> </w:t>
      </w:r>
      <w:r w:rsidR="00C27E55" w:rsidRPr="007972C2">
        <w:rPr>
          <w:rFonts w:ascii="Times New Roman" w:hAnsi="Times New Roman"/>
          <w:sz w:val="28"/>
          <w:szCs w:val="28"/>
          <w:lang w:eastAsia="ru-RU"/>
        </w:rPr>
        <w:t>постановлением Правительства Иркутской области от 10 сентября 2014 года № 433-пп;</w:t>
      </w:r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29) </w:t>
      </w:r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Приказом Минфина России </w:t>
      </w:r>
      <w:hyperlink r:id="rId15" w:history="1">
        <w:r w:rsidR="009376DB" w:rsidRPr="007972C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31.12.2016 г. № 256н</w:t>
        </w:r>
      </w:hyperlink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(далее - ФСБУ «Концептуальные основы бухучета»);</w:t>
      </w:r>
      <w:bookmarkStart w:id="0" w:name="l283"/>
      <w:bookmarkEnd w:id="0"/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</w:rPr>
        <w:t xml:space="preserve">30) </w:t>
      </w:r>
      <w:r w:rsidR="009376DB" w:rsidRPr="007972C2">
        <w:rPr>
          <w:rFonts w:ascii="Times New Roman" w:hAnsi="Times New Roman"/>
          <w:sz w:val="28"/>
          <w:szCs w:val="28"/>
        </w:rPr>
        <w:t>Пр</w:t>
      </w:r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иказом Минфина России </w:t>
      </w:r>
      <w:hyperlink r:id="rId16" w:anchor="l202" w:history="1">
        <w:r w:rsidR="009376DB" w:rsidRPr="007972C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31.12.2016 г. № 257н</w:t>
        </w:r>
      </w:hyperlink>
      <w:bookmarkStart w:id="1" w:name="l196"/>
      <w:bookmarkEnd w:id="1"/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 «Об утверждении федерального стандарта бухгалтерского учета для организаций государственного сектора «Основные средства» (далее - ФСБУ «Основные средства»);</w:t>
      </w:r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31) </w:t>
      </w:r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Приказом Минфина России </w:t>
      </w:r>
      <w:hyperlink r:id="rId17" w:history="1">
        <w:r w:rsidR="009376DB" w:rsidRPr="007972C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31.12.2016 г. № 258н</w:t>
        </w:r>
      </w:hyperlink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 «Об утверждении федерального стандарта бухгалтерского учета для организаций государственного сектора «Аренда» (далее - ФСБУ «Аренда»);</w:t>
      </w:r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32) </w:t>
      </w:r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Приказом Минфина России </w:t>
      </w:r>
      <w:hyperlink r:id="rId18" w:history="1">
        <w:r w:rsidR="009376DB" w:rsidRPr="007972C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31.12.2016 г. № 259н</w:t>
        </w:r>
      </w:hyperlink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 «Об утверждении федерального стандарта бухгалтерского учета для организаций государственного сектора «Обесценение </w:t>
      </w:r>
      <w:bookmarkStart w:id="2" w:name="l284"/>
      <w:bookmarkEnd w:id="2"/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активов» (далее – ФСБУ «Обесценение активов»);</w:t>
      </w:r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33) </w:t>
      </w:r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Приказом Минфина России </w:t>
      </w:r>
      <w:hyperlink r:id="rId19" w:anchor="l175" w:history="1">
        <w:r w:rsidR="009376DB" w:rsidRPr="007972C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31.12.2016 г. № 260н</w:t>
        </w:r>
      </w:hyperlink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3" w:name="l197"/>
      <w:bookmarkEnd w:id="3"/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отчетности»;</w:t>
      </w:r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34) </w:t>
      </w:r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Приказом Минфина России </w:t>
      </w:r>
      <w:hyperlink r:id="rId20" w:history="1">
        <w:r w:rsidR="009376DB" w:rsidRPr="007972C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30.12.2017 г. № 274н</w:t>
        </w:r>
      </w:hyperlink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 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(далее - ФСБУ «Учетная политика»);</w:t>
      </w:r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35) </w:t>
      </w:r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Приказом Минфина России </w:t>
      </w:r>
      <w:hyperlink r:id="rId21" w:history="1">
        <w:r w:rsidR="009376DB" w:rsidRPr="007972C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30.12.2017 г. № 275н</w:t>
        </w:r>
      </w:hyperlink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4" w:name="l285"/>
      <w:bookmarkEnd w:id="4"/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«Об утверждении федерального стандарта бухгалтерского учета для организаций государственного сектора «События после </w:t>
      </w:r>
      <w:bookmarkStart w:id="5" w:name="l198"/>
      <w:bookmarkEnd w:id="5"/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отчетной даты» (далее - ФСБУ «События после отчетной даты»);</w:t>
      </w:r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36) </w:t>
      </w:r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Приказом Минфина России </w:t>
      </w:r>
      <w:hyperlink r:id="rId22" w:anchor="l85" w:history="1">
        <w:r w:rsidR="009376DB" w:rsidRPr="007972C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30.12.2017 г. № 278н</w:t>
        </w:r>
      </w:hyperlink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 «Об утверждении федерального стандарта бухгалтерского учета для организаций государственного сектора «Отчет о движении денежных средств» (далее - ФСБУ «Отчет о ДДС»);</w:t>
      </w:r>
    </w:p>
    <w:p w:rsidR="009376DB" w:rsidRPr="007972C2" w:rsidRDefault="004F3B42" w:rsidP="004F3B42">
      <w:pPr>
        <w:spacing w:before="22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72C2">
        <w:rPr>
          <w:rFonts w:ascii="Times New Roman" w:hAnsi="Times New Roman"/>
          <w:sz w:val="28"/>
          <w:szCs w:val="28"/>
          <w:shd w:val="clear" w:color="auto" w:fill="FFFFFF"/>
        </w:rPr>
        <w:t xml:space="preserve">37) </w:t>
      </w:r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Приказом Минфина России </w:t>
      </w:r>
      <w:hyperlink r:id="rId23" w:history="1">
        <w:r w:rsidR="009376DB" w:rsidRPr="007972C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 27.02.2018 г. № 32н</w:t>
        </w:r>
      </w:hyperlink>
      <w:r w:rsidR="009376DB" w:rsidRPr="007972C2">
        <w:rPr>
          <w:rFonts w:ascii="Times New Roman" w:hAnsi="Times New Roman"/>
          <w:sz w:val="28"/>
          <w:szCs w:val="28"/>
          <w:shd w:val="clear" w:color="auto" w:fill="FFFFFF"/>
        </w:rPr>
        <w:t> «Об утверждении федерального стандарта бухгалтерского учета для организаций государственного сектора «Доходы» (далее - ФСБУ «Доходы»);</w:t>
      </w:r>
    </w:p>
    <w:p w:rsidR="009376DB" w:rsidRPr="007972C2" w:rsidRDefault="004F3B42" w:rsidP="004F3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38) </w:t>
      </w:r>
      <w:r w:rsidR="009376DB" w:rsidRPr="007972C2">
        <w:rPr>
          <w:rFonts w:ascii="Times New Roman" w:hAnsi="Times New Roman"/>
          <w:sz w:val="28"/>
          <w:szCs w:val="28"/>
          <w:lang w:eastAsia="ru-RU"/>
        </w:rPr>
        <w:t>иными нормативно-правовыми актами, регулирующими вопросы бухгалтерского (бюджетного) учета.</w:t>
      </w:r>
    </w:p>
    <w:p w:rsidR="009376DB" w:rsidRPr="007972C2" w:rsidRDefault="009376DB" w:rsidP="009376DB">
      <w:pPr>
        <w:pStyle w:val="ConsPlusNormal"/>
        <w:spacing w:before="220"/>
        <w:ind w:left="709"/>
        <w:contextualSpacing/>
        <w:jc w:val="both"/>
        <w:rPr>
          <w:shd w:val="clear" w:color="auto" w:fill="FFFFFF"/>
        </w:rPr>
      </w:pPr>
    </w:p>
    <w:p w:rsidR="00A24845" w:rsidRPr="00E90F8F" w:rsidRDefault="00A24845" w:rsidP="00C27E55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90F8F">
        <w:rPr>
          <w:rFonts w:ascii="Times New Roman" w:hAnsi="Times New Roman"/>
          <w:b/>
          <w:sz w:val="28"/>
          <w:szCs w:val="28"/>
        </w:rPr>
        <w:t>Глава 2. Организация бухгалтерского учета</w:t>
      </w:r>
    </w:p>
    <w:p w:rsidR="00A24845" w:rsidRPr="007972C2" w:rsidRDefault="00A24845" w:rsidP="00C27E55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AA76F1" w:rsidRPr="007972C2" w:rsidRDefault="003B62F8" w:rsidP="00C27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>2</w:t>
      </w:r>
      <w:r w:rsidR="009677FB">
        <w:rPr>
          <w:rFonts w:ascii="Times New Roman" w:hAnsi="Times New Roman"/>
          <w:sz w:val="28"/>
          <w:szCs w:val="28"/>
          <w:lang w:eastAsia="ru-RU"/>
        </w:rPr>
        <w:t>.1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Ответственным за организацию бюджетного учета в </w:t>
      </w:r>
      <w:r w:rsidR="009677FB">
        <w:rPr>
          <w:rFonts w:ascii="Times New Roman" w:hAnsi="Times New Roman"/>
          <w:sz w:val="28"/>
          <w:szCs w:val="28"/>
          <w:lang w:eastAsia="ru-RU"/>
        </w:rPr>
        <w:t>учреждении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и соблюдение законодательства при выполнении фактов хозяйственной жизни является </w:t>
      </w:r>
      <w:r w:rsidR="009677FB">
        <w:rPr>
          <w:rFonts w:ascii="Times New Roman" w:hAnsi="Times New Roman"/>
          <w:sz w:val="28"/>
          <w:szCs w:val="28"/>
          <w:lang w:eastAsia="ru-RU"/>
        </w:rPr>
        <w:t>директор учреждения</w:t>
      </w:r>
      <w:r w:rsidR="003E37D6" w:rsidRPr="007972C2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 w:rsidR="009677FB">
        <w:rPr>
          <w:rFonts w:ascii="Times New Roman" w:hAnsi="Times New Roman"/>
          <w:sz w:val="28"/>
          <w:szCs w:val="28"/>
          <w:lang w:eastAsia="ru-RU"/>
        </w:rPr>
        <w:t>директо</w:t>
      </w:r>
      <w:r w:rsidR="003E37D6" w:rsidRPr="007972C2">
        <w:rPr>
          <w:rFonts w:ascii="Times New Roman" w:hAnsi="Times New Roman"/>
          <w:sz w:val="28"/>
          <w:szCs w:val="28"/>
          <w:lang w:eastAsia="ru-RU"/>
        </w:rPr>
        <w:t>р)</w:t>
      </w:r>
      <w:r w:rsidR="004D20BA" w:rsidRPr="007972C2">
        <w:rPr>
          <w:rFonts w:ascii="Times New Roman" w:hAnsi="Times New Roman"/>
          <w:sz w:val="28"/>
          <w:szCs w:val="28"/>
          <w:lang w:eastAsia="ru-RU"/>
        </w:rPr>
        <w:t>.</w:t>
      </w:r>
    </w:p>
    <w:p w:rsidR="00B8311F" w:rsidRPr="007972C2" w:rsidRDefault="009677FB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Обязанности ведения бюджетного и налогового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учет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00670A">
        <w:rPr>
          <w:rFonts w:ascii="Times New Roman" w:hAnsi="Times New Roman"/>
          <w:sz w:val="28"/>
          <w:szCs w:val="28"/>
          <w:lang w:eastAsia="ru-RU"/>
        </w:rPr>
        <w:t>озлагаю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00670A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бухгалтери</w:t>
      </w:r>
      <w:r w:rsidR="0000670A">
        <w:rPr>
          <w:rFonts w:ascii="Times New Roman" w:hAnsi="Times New Roman"/>
          <w:sz w:val="28"/>
          <w:szCs w:val="28"/>
          <w:lang w:eastAsia="ru-RU"/>
        </w:rPr>
        <w:t>ю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, возглавляем</w:t>
      </w:r>
      <w:r w:rsidR="0000670A">
        <w:rPr>
          <w:rFonts w:ascii="Times New Roman" w:hAnsi="Times New Roman"/>
          <w:sz w:val="28"/>
          <w:szCs w:val="28"/>
          <w:lang w:eastAsia="ru-RU"/>
        </w:rPr>
        <w:t>ую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главны</w:t>
      </w:r>
      <w:r w:rsidR="0071591A" w:rsidRPr="007972C2">
        <w:rPr>
          <w:rFonts w:ascii="Times New Roman" w:hAnsi="Times New Roman"/>
          <w:sz w:val="28"/>
          <w:szCs w:val="28"/>
          <w:lang w:eastAsia="ru-RU"/>
        </w:rPr>
        <w:t>м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бухгалтер</w:t>
      </w:r>
      <w:r w:rsidR="0071591A" w:rsidRPr="007972C2">
        <w:rPr>
          <w:rFonts w:ascii="Times New Roman" w:hAnsi="Times New Roman"/>
          <w:sz w:val="28"/>
          <w:szCs w:val="28"/>
          <w:lang w:eastAsia="ru-RU"/>
        </w:rPr>
        <w:t>ом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.</w:t>
      </w:r>
    </w:p>
    <w:p w:rsidR="005C7359" w:rsidRPr="007972C2" w:rsidRDefault="009247EA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Главный бухгалтер подчиняется непосредственно </w:t>
      </w:r>
      <w:r w:rsidR="009677FB">
        <w:rPr>
          <w:rFonts w:ascii="Times New Roman" w:hAnsi="Times New Roman"/>
          <w:sz w:val="28"/>
          <w:szCs w:val="28"/>
          <w:lang w:eastAsia="ru-RU"/>
        </w:rPr>
        <w:t>директор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у и несет ответственность за формирование учетной политики, ведение бюджетного учета, своевременное представление полной и достоверной бюджетной, налоговой и статистической отчетности. 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Требования главного бухгалтера по документальному оформлению фактов хозяйственной жизни и представлению в </w:t>
      </w:r>
      <w:r w:rsidR="00584BB0" w:rsidRPr="007972C2">
        <w:rPr>
          <w:rFonts w:ascii="Times New Roman" w:hAnsi="Times New Roman"/>
          <w:sz w:val="28"/>
          <w:szCs w:val="28"/>
          <w:lang w:eastAsia="ru-RU"/>
        </w:rPr>
        <w:t>отдел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необходимых документов и сведений являются обязательными для всех </w:t>
      </w:r>
      <w:r w:rsidR="00B34365">
        <w:rPr>
          <w:rFonts w:ascii="Times New Roman" w:hAnsi="Times New Roman"/>
          <w:sz w:val="28"/>
          <w:szCs w:val="28"/>
          <w:lang w:eastAsia="ru-RU"/>
        </w:rPr>
        <w:t>работников учреждения</w:t>
      </w:r>
      <w:r w:rsidRPr="007972C2">
        <w:rPr>
          <w:rFonts w:ascii="Times New Roman" w:hAnsi="Times New Roman"/>
          <w:sz w:val="28"/>
          <w:szCs w:val="28"/>
          <w:lang w:eastAsia="ru-RU"/>
        </w:rPr>
        <w:t>. Без подписи главного бухгалтера денежные и расчетные документы, финансовые обязательства считаются недействительными и не принимаются к исполнению.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Документы, связанные с осуществлением финансовой деятельности </w:t>
      </w:r>
      <w:r w:rsidR="009247EA">
        <w:rPr>
          <w:rFonts w:ascii="Times New Roman" w:hAnsi="Times New Roman"/>
          <w:sz w:val="28"/>
          <w:szCs w:val="28"/>
          <w:lang w:eastAsia="ru-RU"/>
        </w:rPr>
        <w:t>ШВСМ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(государственные контракты, договоры на поставку товаров и оказанных услуг, государственные контракты на выполнение подрядных работ; договоры, соглашения на возмещения затрат, трудовые соглашения, трудовые договоры, </w:t>
      </w:r>
      <w:r w:rsidR="009247EA">
        <w:rPr>
          <w:rFonts w:ascii="Times New Roman" w:hAnsi="Times New Roman"/>
          <w:sz w:val="28"/>
          <w:szCs w:val="28"/>
          <w:lang w:eastAsia="ru-RU"/>
        </w:rPr>
        <w:t>приказы</w:t>
      </w:r>
      <w:r w:rsidR="00B8311F" w:rsidRPr="007972C2">
        <w:rPr>
          <w:rFonts w:ascii="Times New Roman" w:hAnsi="Times New Roman"/>
          <w:sz w:val="28"/>
          <w:szCs w:val="28"/>
          <w:lang w:eastAsia="ru-RU"/>
        </w:rPr>
        <w:t xml:space="preserve"> о командировках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247EA">
        <w:rPr>
          <w:rFonts w:ascii="Times New Roman" w:hAnsi="Times New Roman"/>
          <w:sz w:val="28"/>
          <w:szCs w:val="28"/>
          <w:lang w:eastAsia="ru-RU"/>
        </w:rPr>
        <w:t>приказы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о выплате материальной помощи, </w:t>
      </w:r>
      <w:r w:rsidR="009247EA">
        <w:rPr>
          <w:rFonts w:ascii="Times New Roman" w:hAnsi="Times New Roman"/>
          <w:sz w:val="28"/>
          <w:szCs w:val="28"/>
          <w:lang w:eastAsia="ru-RU"/>
        </w:rPr>
        <w:t>приказы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о премировании) согласовываются с главным бухгалтером и проходят регистрацию по бюджетным обязательствам.</w:t>
      </w:r>
    </w:p>
    <w:p w:rsidR="005C7359" w:rsidRPr="007972C2" w:rsidRDefault="009247EA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2.4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44C6F" w:rsidRPr="007972C2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8 Инструкции к Единому плану счетов </w:t>
      </w:r>
      <w:r w:rsidR="0049624E" w:rsidRPr="007972C2">
        <w:rPr>
          <w:rFonts w:ascii="Times New Roman" w:hAnsi="Times New Roman"/>
          <w:sz w:val="28"/>
          <w:szCs w:val="28"/>
          <w:lang w:eastAsia="ru-RU"/>
        </w:rPr>
        <w:br/>
      </w:r>
      <w:r w:rsidR="00B44C6F" w:rsidRPr="007972C2">
        <w:rPr>
          <w:rFonts w:ascii="Times New Roman" w:hAnsi="Times New Roman"/>
          <w:sz w:val="28"/>
          <w:szCs w:val="28"/>
          <w:lang w:eastAsia="ru-RU"/>
        </w:rPr>
        <w:t>№ 157н</w:t>
      </w:r>
      <w:r w:rsidR="00B44C6F" w:rsidRPr="007972C2">
        <w:rPr>
          <w:rFonts w:ascii="Times New Roman" w:hAnsi="Times New Roman"/>
          <w:sz w:val="28"/>
          <w:szCs w:val="28"/>
        </w:rPr>
        <w:t xml:space="preserve"> п</w:t>
      </w:r>
      <w:r w:rsidR="005C7359" w:rsidRPr="007972C2">
        <w:rPr>
          <w:rFonts w:ascii="Times New Roman" w:hAnsi="Times New Roman"/>
          <w:sz w:val="28"/>
          <w:szCs w:val="28"/>
        </w:rPr>
        <w:t xml:space="preserve">раво первых подписей платежных документов, доверенностей на получение товарно-материальных ценностей предоставляется </w:t>
      </w:r>
      <w:r>
        <w:rPr>
          <w:rFonts w:ascii="Times New Roman" w:hAnsi="Times New Roman"/>
          <w:sz w:val="28"/>
          <w:szCs w:val="28"/>
        </w:rPr>
        <w:t>директо</w:t>
      </w:r>
      <w:r w:rsidR="005C7359" w:rsidRPr="007972C2">
        <w:rPr>
          <w:rFonts w:ascii="Times New Roman" w:hAnsi="Times New Roman"/>
          <w:sz w:val="28"/>
          <w:szCs w:val="28"/>
        </w:rPr>
        <w:t xml:space="preserve">ру, а в случае его отсутствия заместителю </w:t>
      </w:r>
      <w:r>
        <w:rPr>
          <w:rFonts w:ascii="Times New Roman" w:hAnsi="Times New Roman"/>
          <w:sz w:val="28"/>
          <w:szCs w:val="28"/>
        </w:rPr>
        <w:t>директо</w:t>
      </w:r>
      <w:r w:rsidR="005C7359" w:rsidRPr="007972C2">
        <w:rPr>
          <w:rFonts w:ascii="Times New Roman" w:hAnsi="Times New Roman"/>
          <w:sz w:val="28"/>
          <w:szCs w:val="28"/>
        </w:rPr>
        <w:t xml:space="preserve">ра, </w:t>
      </w:r>
      <w:r w:rsidR="00F707C2" w:rsidRPr="007972C2">
        <w:rPr>
          <w:rFonts w:ascii="Times New Roman" w:hAnsi="Times New Roman"/>
          <w:sz w:val="28"/>
          <w:szCs w:val="28"/>
        </w:rPr>
        <w:br/>
      </w:r>
      <w:r w:rsidR="005C7359" w:rsidRPr="007972C2">
        <w:rPr>
          <w:rFonts w:ascii="Times New Roman" w:hAnsi="Times New Roman"/>
          <w:sz w:val="28"/>
          <w:szCs w:val="28"/>
        </w:rPr>
        <w:t>право второ</w:t>
      </w:r>
      <w:r w:rsidR="00B24A92">
        <w:rPr>
          <w:rFonts w:ascii="Times New Roman" w:hAnsi="Times New Roman"/>
          <w:sz w:val="28"/>
          <w:szCs w:val="28"/>
        </w:rPr>
        <w:t>й подписи – главному бухгалтеру</w:t>
      </w:r>
      <w:r w:rsidR="00F70F9B" w:rsidRPr="00B24A92">
        <w:rPr>
          <w:rFonts w:ascii="Times New Roman" w:hAnsi="Times New Roman"/>
          <w:sz w:val="28"/>
          <w:szCs w:val="28"/>
        </w:rPr>
        <w:t>.</w:t>
      </w:r>
      <w:r w:rsidR="005C7359" w:rsidRPr="007972C2">
        <w:rPr>
          <w:rFonts w:ascii="Times New Roman" w:hAnsi="Times New Roman"/>
          <w:sz w:val="28"/>
          <w:szCs w:val="28"/>
        </w:rPr>
        <w:t xml:space="preserve"> </w:t>
      </w:r>
    </w:p>
    <w:p w:rsidR="00410AE0" w:rsidRPr="007972C2" w:rsidRDefault="00B34365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2.5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. Бюджетный учет ведется с использованием рабочего Плана счетов (</w:t>
      </w:r>
      <w:r w:rsidR="005C7359" w:rsidRPr="00A70FD8">
        <w:rPr>
          <w:rFonts w:ascii="Times New Roman" w:hAnsi="Times New Roman"/>
          <w:i/>
          <w:sz w:val="28"/>
          <w:szCs w:val="28"/>
          <w:lang w:eastAsia="ru-RU"/>
        </w:rPr>
        <w:t xml:space="preserve">приложение </w:t>
      </w:r>
      <w:r w:rsidR="009D7791" w:rsidRPr="00A70FD8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), разработанного в соответствии с </w:t>
      </w:r>
      <w:hyperlink r:id="rId24" w:anchor="/document/99/902249301//" w:history="1">
        <w:r w:rsidR="005C7359" w:rsidRPr="007972C2">
          <w:rPr>
            <w:rFonts w:ascii="Times New Roman" w:hAnsi="Times New Roman"/>
            <w:sz w:val="28"/>
            <w:szCs w:val="28"/>
            <w:lang w:eastAsia="ru-RU"/>
          </w:rPr>
          <w:t>Инструкцией к Единому плану счетов № 157н</w:t>
        </w:r>
      </w:hyperlink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5" w:anchor="/document/99/902250003//" w:history="1">
        <w:r w:rsidR="005C7359" w:rsidRPr="007972C2">
          <w:rPr>
            <w:rFonts w:ascii="Times New Roman" w:hAnsi="Times New Roman"/>
            <w:sz w:val="28"/>
            <w:szCs w:val="28"/>
            <w:lang w:eastAsia="ru-RU"/>
          </w:rPr>
          <w:t>Инструкцией № 162н</w:t>
        </w:r>
      </w:hyperlink>
      <w:r w:rsidR="005C7359" w:rsidRPr="007972C2">
        <w:rPr>
          <w:rFonts w:ascii="Times New Roman" w:hAnsi="Times New Roman"/>
          <w:sz w:val="28"/>
          <w:szCs w:val="28"/>
          <w:lang w:eastAsia="ru-RU"/>
        </w:rPr>
        <w:t>.</w:t>
      </w:r>
      <w:r w:rsidR="00A70FD8">
        <w:rPr>
          <w:rFonts w:ascii="Times New Roman" w:hAnsi="Times New Roman"/>
          <w:sz w:val="28"/>
          <w:szCs w:val="28"/>
          <w:lang w:eastAsia="ru-RU"/>
        </w:rPr>
        <w:t xml:space="preserve"> В ШВСМ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применя</w:t>
      </w:r>
      <w:r w:rsidR="00A70FD8">
        <w:rPr>
          <w:rFonts w:ascii="Times New Roman" w:hAnsi="Times New Roman"/>
          <w:sz w:val="28"/>
          <w:szCs w:val="28"/>
          <w:lang w:eastAsia="ru-RU"/>
        </w:rPr>
        <w:t>ю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т</w:t>
      </w:r>
      <w:r w:rsidR="00A70FD8">
        <w:rPr>
          <w:rFonts w:ascii="Times New Roman" w:hAnsi="Times New Roman"/>
          <w:sz w:val="28"/>
          <w:szCs w:val="28"/>
          <w:lang w:eastAsia="ru-RU"/>
        </w:rPr>
        <w:t>ся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C7359" w:rsidRPr="007972C2">
        <w:rPr>
          <w:rFonts w:ascii="Times New Roman" w:hAnsi="Times New Roman"/>
          <w:sz w:val="28"/>
          <w:szCs w:val="28"/>
          <w:lang w:eastAsia="ru-RU"/>
        </w:rPr>
        <w:t>забалансовые</w:t>
      </w:r>
      <w:proofErr w:type="spellEnd"/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счета, утвержденные в Инструкции к Единому плану счетов № 157н. </w:t>
      </w:r>
      <w:r w:rsidR="00A70FD8">
        <w:rPr>
          <w:rFonts w:ascii="Times New Roman" w:hAnsi="Times New Roman"/>
          <w:sz w:val="28"/>
          <w:szCs w:val="28"/>
          <w:lang w:eastAsia="ru-RU"/>
        </w:rPr>
        <w:t>(</w:t>
      </w:r>
      <w:r w:rsidR="005C7359" w:rsidRPr="00A70FD8">
        <w:rPr>
          <w:rFonts w:ascii="Times New Roman" w:hAnsi="Times New Roman"/>
          <w:i/>
          <w:sz w:val="28"/>
          <w:szCs w:val="28"/>
          <w:lang w:eastAsia="ru-RU"/>
        </w:rPr>
        <w:t>приложение </w:t>
      </w:r>
      <w:r w:rsidR="009D7791" w:rsidRPr="00A70FD8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A70FD8">
        <w:rPr>
          <w:rFonts w:ascii="Times New Roman" w:hAnsi="Times New Roman"/>
          <w:sz w:val="28"/>
          <w:szCs w:val="28"/>
          <w:lang w:eastAsia="ru-RU"/>
        </w:rPr>
        <w:t>)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7465B" w:rsidRPr="007972C2" w:rsidRDefault="00A70FD8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2.6</w:t>
      </w:r>
      <w:r w:rsidR="004F3B42" w:rsidRPr="007972C2">
        <w:rPr>
          <w:rFonts w:ascii="Times New Roman" w:hAnsi="Times New Roman"/>
          <w:sz w:val="28"/>
          <w:szCs w:val="28"/>
        </w:rPr>
        <w:t xml:space="preserve">. </w:t>
      </w:r>
      <w:r w:rsidR="0017465B" w:rsidRPr="007972C2">
        <w:rPr>
          <w:rFonts w:ascii="Times New Roman" w:hAnsi="Times New Roman"/>
          <w:sz w:val="28"/>
          <w:szCs w:val="28"/>
        </w:rPr>
        <w:t xml:space="preserve">График документооборота, устанавливающий порядок и сроки передачи первичных (сводных) учетных документов для отражения в бюджетном учете, приведен в </w:t>
      </w:r>
      <w:hyperlink w:anchor="P669" w:history="1">
        <w:r w:rsidRPr="00A70FD8">
          <w:rPr>
            <w:rFonts w:ascii="Times New Roman" w:hAnsi="Times New Roman"/>
            <w:i/>
            <w:sz w:val="28"/>
            <w:szCs w:val="28"/>
          </w:rPr>
          <w:t>п</w:t>
        </w:r>
        <w:r w:rsidR="0017465B" w:rsidRPr="00A70FD8">
          <w:rPr>
            <w:rFonts w:ascii="Times New Roman" w:hAnsi="Times New Roman"/>
            <w:i/>
            <w:sz w:val="28"/>
            <w:szCs w:val="28"/>
          </w:rPr>
          <w:t>риложении 3</w:t>
        </w:r>
      </w:hyperlink>
      <w:r w:rsidR="0017465B" w:rsidRPr="007972C2">
        <w:rPr>
          <w:rFonts w:ascii="Times New Roman" w:hAnsi="Times New Roman"/>
          <w:sz w:val="28"/>
          <w:szCs w:val="28"/>
        </w:rPr>
        <w:t xml:space="preserve"> к настоящей Учетной политике.</w:t>
      </w:r>
    </w:p>
    <w:p w:rsidR="004F3B42" w:rsidRPr="007972C2" w:rsidRDefault="004F3B42" w:rsidP="00A47E52">
      <w:pPr>
        <w:pStyle w:val="ConsPlusNormal"/>
        <w:ind w:firstLine="540"/>
        <w:jc w:val="both"/>
      </w:pPr>
      <w:r w:rsidRPr="007972C2">
        <w:tab/>
      </w:r>
      <w:r w:rsidR="00A70FD8">
        <w:t>2.7</w:t>
      </w:r>
      <w:r w:rsidRPr="007972C2">
        <w:t xml:space="preserve">. </w:t>
      </w:r>
      <w:r w:rsidR="00410AE0" w:rsidRPr="007972C2">
        <w:t>В целях обеспечения достоверности данных</w:t>
      </w:r>
      <w:r w:rsidR="00A70FD8">
        <w:t xml:space="preserve"> бюджетного учета </w:t>
      </w:r>
      <w:r w:rsidR="00410AE0" w:rsidRPr="007972C2">
        <w:t>проводится инвентаризация активов и обязательств.</w:t>
      </w:r>
      <w:r w:rsidR="00A47E52">
        <w:t xml:space="preserve"> </w:t>
      </w:r>
      <w:r w:rsidR="00410AE0" w:rsidRPr="007972C2">
        <w:t xml:space="preserve">Персональный состав постоянно действующей инвентаризационной комиссии утверждается </w:t>
      </w:r>
      <w:r w:rsidR="00A47E52">
        <w:t>приказом</w:t>
      </w:r>
      <w:r w:rsidR="00410AE0" w:rsidRPr="007972C2">
        <w:t>.</w:t>
      </w:r>
      <w:r w:rsidR="00A47E52">
        <w:t xml:space="preserve"> </w:t>
      </w:r>
      <w:r w:rsidR="00410AE0" w:rsidRPr="007972C2">
        <w:t xml:space="preserve">Проведение инвентаризации имущества, финансовых активов и обязательств осуществляется согласно </w:t>
      </w:r>
      <w:r w:rsidR="00A47E52" w:rsidRPr="00A47E52">
        <w:rPr>
          <w:i/>
        </w:rPr>
        <w:t>п</w:t>
      </w:r>
      <w:r w:rsidR="00410AE0" w:rsidRPr="00A47E52">
        <w:rPr>
          <w:i/>
        </w:rPr>
        <w:t xml:space="preserve">риложению </w:t>
      </w:r>
      <w:r w:rsidR="001471C5" w:rsidRPr="00A47E52">
        <w:rPr>
          <w:i/>
        </w:rPr>
        <w:t>4</w:t>
      </w:r>
      <w:r w:rsidR="00A70FD8">
        <w:t xml:space="preserve"> </w:t>
      </w:r>
      <w:r w:rsidR="00410AE0" w:rsidRPr="007972C2">
        <w:t>к настоящей Учетной политике.</w:t>
      </w:r>
    </w:p>
    <w:p w:rsidR="004F3B42" w:rsidRPr="007972C2" w:rsidRDefault="004F3B42" w:rsidP="004F3B4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ab/>
      </w:r>
      <w:r w:rsidR="00A47E52">
        <w:rPr>
          <w:rFonts w:ascii="Times New Roman" w:hAnsi="Times New Roman"/>
          <w:sz w:val="28"/>
          <w:szCs w:val="28"/>
        </w:rPr>
        <w:t>2.8</w:t>
      </w:r>
      <w:r w:rsidRPr="007972C2">
        <w:rPr>
          <w:rFonts w:ascii="Times New Roman" w:hAnsi="Times New Roman"/>
          <w:sz w:val="28"/>
          <w:szCs w:val="28"/>
        </w:rPr>
        <w:t xml:space="preserve">. </w:t>
      </w:r>
      <w:r w:rsidR="009D7791" w:rsidRPr="007972C2">
        <w:rPr>
          <w:rFonts w:ascii="Times New Roman" w:hAnsi="Times New Roman"/>
          <w:sz w:val="28"/>
          <w:szCs w:val="28"/>
        </w:rPr>
        <w:t xml:space="preserve">Состав постоянно действующей комиссии по поступлению и выбытию активов утверждается </w:t>
      </w:r>
      <w:r w:rsidR="00A47E52">
        <w:rPr>
          <w:rFonts w:ascii="Times New Roman" w:hAnsi="Times New Roman"/>
          <w:sz w:val="28"/>
          <w:szCs w:val="28"/>
        </w:rPr>
        <w:t>приказом</w:t>
      </w:r>
      <w:r w:rsidRPr="007972C2">
        <w:rPr>
          <w:rFonts w:ascii="Times New Roman" w:hAnsi="Times New Roman"/>
          <w:sz w:val="28"/>
          <w:szCs w:val="28"/>
        </w:rPr>
        <w:t>.</w:t>
      </w:r>
    </w:p>
    <w:p w:rsidR="009D7791" w:rsidRPr="007972C2" w:rsidRDefault="004F3B42" w:rsidP="004F3B4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ab/>
      </w:r>
      <w:r w:rsidR="009D7791" w:rsidRPr="007972C2">
        <w:rPr>
          <w:rFonts w:ascii="Times New Roman" w:hAnsi="Times New Roman"/>
          <w:sz w:val="28"/>
          <w:szCs w:val="28"/>
        </w:rPr>
        <w:t xml:space="preserve">Деятельность постоянно действующей комиссии по поступлению и выбытию активов осуществляется в соответствии с Положением, приведенным в </w:t>
      </w:r>
      <w:hyperlink w:anchor="P1181" w:history="1">
        <w:r w:rsidR="00637527" w:rsidRPr="00637527">
          <w:rPr>
            <w:rFonts w:ascii="Times New Roman" w:hAnsi="Times New Roman"/>
            <w:i/>
            <w:sz w:val="28"/>
            <w:szCs w:val="28"/>
          </w:rPr>
          <w:t>п</w:t>
        </w:r>
        <w:r w:rsidR="009D7791" w:rsidRPr="00637527">
          <w:rPr>
            <w:rFonts w:ascii="Times New Roman" w:hAnsi="Times New Roman"/>
            <w:i/>
            <w:sz w:val="28"/>
            <w:szCs w:val="28"/>
          </w:rPr>
          <w:t xml:space="preserve">риложении </w:t>
        </w:r>
      </w:hyperlink>
      <w:r w:rsidR="001471C5" w:rsidRPr="00637527">
        <w:rPr>
          <w:rFonts w:ascii="Times New Roman" w:hAnsi="Times New Roman"/>
          <w:i/>
          <w:sz w:val="28"/>
          <w:szCs w:val="28"/>
        </w:rPr>
        <w:t>5</w:t>
      </w:r>
      <w:r w:rsidR="009D7791" w:rsidRPr="00637527">
        <w:rPr>
          <w:rFonts w:ascii="Times New Roman" w:hAnsi="Times New Roman"/>
          <w:i/>
          <w:sz w:val="28"/>
          <w:szCs w:val="28"/>
        </w:rPr>
        <w:t xml:space="preserve"> </w:t>
      </w:r>
      <w:r w:rsidR="009D7791" w:rsidRPr="007972C2">
        <w:rPr>
          <w:rFonts w:ascii="Times New Roman" w:hAnsi="Times New Roman"/>
          <w:sz w:val="28"/>
          <w:szCs w:val="28"/>
        </w:rPr>
        <w:t>к настоящей Учетной политике.</w:t>
      </w:r>
    </w:p>
    <w:p w:rsidR="009D7791" w:rsidRPr="007972C2" w:rsidRDefault="00637527" w:rsidP="009D7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2.9</w:t>
      </w:r>
      <w:r w:rsidR="009D7791" w:rsidRPr="007972C2">
        <w:rPr>
          <w:rFonts w:ascii="Times New Roman" w:hAnsi="Times New Roman"/>
          <w:sz w:val="28"/>
          <w:szCs w:val="28"/>
          <w:lang w:eastAsia="ru-RU"/>
        </w:rPr>
        <w:t xml:space="preserve">. В данные бюджетного учета за отчетный год включается информация о фактах хозяйственной жизни, которые имели место в период между отчетной датой и датой подписания бюджетной отчетности за отчетный год и оказали (могут оказать) существенное влияние на финансовое состояние, движение денег или результаты деятельности </w:t>
      </w:r>
      <w:r w:rsidR="005034C8">
        <w:rPr>
          <w:rFonts w:ascii="Times New Roman" w:hAnsi="Times New Roman"/>
          <w:sz w:val="28"/>
          <w:szCs w:val="28"/>
          <w:lang w:eastAsia="ru-RU"/>
        </w:rPr>
        <w:t>ШВСМ</w:t>
      </w:r>
      <w:r w:rsidR="009D7791" w:rsidRPr="007972C2">
        <w:rPr>
          <w:rFonts w:ascii="Times New Roman" w:hAnsi="Times New Roman"/>
          <w:sz w:val="28"/>
          <w:szCs w:val="28"/>
          <w:lang w:eastAsia="ru-RU"/>
        </w:rPr>
        <w:t xml:space="preserve"> (далее – события после отчетной даты).</w:t>
      </w:r>
    </w:p>
    <w:p w:rsidR="009D7791" w:rsidRPr="007972C2" w:rsidRDefault="009D7791" w:rsidP="009D7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>Согласно пункту 3 Инструкции к Единому плану счетов № 157н под существенным фактом хозяйственной жизни в данном случае признается событие, стоимостное значение которого составляет более 5 процентов валюты баланса. События после отчетной даты отражаются в бюджетном учете заключительными операциями отчетного года.</w:t>
      </w:r>
    </w:p>
    <w:p w:rsidR="004F3B42" w:rsidRPr="007972C2" w:rsidRDefault="004F3B42" w:rsidP="004F3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 xml:space="preserve">Порядок признания в учете событий после отчетной даты, а также порядок раскрытия информации об этих событиях в бухгалтерской (финансовой) отчетности приведен в </w:t>
      </w:r>
      <w:hyperlink w:anchor="P1466" w:history="1">
        <w:r w:rsidR="00637527" w:rsidRPr="00637527">
          <w:rPr>
            <w:rFonts w:ascii="Times New Roman" w:hAnsi="Times New Roman"/>
            <w:i/>
            <w:sz w:val="28"/>
            <w:szCs w:val="28"/>
          </w:rPr>
          <w:t>п</w:t>
        </w:r>
        <w:r w:rsidRPr="00637527">
          <w:rPr>
            <w:rFonts w:ascii="Times New Roman" w:hAnsi="Times New Roman"/>
            <w:i/>
            <w:sz w:val="28"/>
            <w:szCs w:val="28"/>
          </w:rPr>
          <w:t>риложении 6</w:t>
        </w:r>
        <w:r w:rsidRPr="00637527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7972C2">
        <w:rPr>
          <w:rFonts w:ascii="Times New Roman" w:hAnsi="Times New Roman"/>
          <w:sz w:val="28"/>
          <w:szCs w:val="28"/>
        </w:rPr>
        <w:t>к настоящей Учетной политике.</w:t>
      </w:r>
    </w:p>
    <w:p w:rsidR="001602CC" w:rsidRPr="007972C2" w:rsidRDefault="005034C8" w:rsidP="00160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2.10</w:t>
      </w:r>
      <w:r w:rsidR="001602CC" w:rsidRPr="007972C2">
        <w:rPr>
          <w:rFonts w:ascii="Times New Roman" w:hAnsi="Times New Roman"/>
          <w:sz w:val="28"/>
          <w:szCs w:val="28"/>
          <w:lang w:eastAsia="ru-RU"/>
        </w:rPr>
        <w:t xml:space="preserve">. Внутренний финансовый контроль в </w:t>
      </w:r>
      <w:r>
        <w:rPr>
          <w:rFonts w:ascii="Times New Roman" w:hAnsi="Times New Roman"/>
          <w:sz w:val="28"/>
          <w:szCs w:val="28"/>
          <w:lang w:eastAsia="ru-RU"/>
        </w:rPr>
        <w:t>учреждении</w:t>
      </w:r>
      <w:r w:rsidR="001602CC" w:rsidRPr="007972C2">
        <w:rPr>
          <w:rFonts w:ascii="Times New Roman" w:hAnsi="Times New Roman"/>
          <w:sz w:val="28"/>
          <w:szCs w:val="28"/>
          <w:lang w:eastAsia="ru-RU"/>
        </w:rPr>
        <w:t xml:space="preserve"> осуществляют в рамках своих полномочий:</w:t>
      </w:r>
    </w:p>
    <w:p w:rsidR="001602CC" w:rsidRPr="007972C2" w:rsidRDefault="001602CC" w:rsidP="00160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034C8">
        <w:rPr>
          <w:rFonts w:ascii="Times New Roman" w:hAnsi="Times New Roman"/>
          <w:sz w:val="28"/>
          <w:szCs w:val="28"/>
          <w:lang w:eastAsia="ru-RU"/>
        </w:rPr>
        <w:t>директо</w:t>
      </w:r>
      <w:r w:rsidRPr="007972C2">
        <w:rPr>
          <w:rFonts w:ascii="Times New Roman" w:hAnsi="Times New Roman"/>
          <w:sz w:val="28"/>
          <w:szCs w:val="28"/>
          <w:lang w:eastAsia="ru-RU"/>
        </w:rPr>
        <w:t>р, его заместител</w:t>
      </w:r>
      <w:r w:rsidR="005034C8">
        <w:rPr>
          <w:rFonts w:ascii="Times New Roman" w:hAnsi="Times New Roman"/>
          <w:sz w:val="28"/>
          <w:szCs w:val="28"/>
          <w:lang w:eastAsia="ru-RU"/>
        </w:rPr>
        <w:t>ь</w:t>
      </w:r>
      <w:r w:rsidRPr="007972C2">
        <w:rPr>
          <w:rFonts w:ascii="Times New Roman" w:hAnsi="Times New Roman"/>
          <w:sz w:val="28"/>
          <w:szCs w:val="28"/>
          <w:lang w:eastAsia="ru-RU"/>
        </w:rPr>
        <w:t>;</w:t>
      </w:r>
    </w:p>
    <w:p w:rsidR="001602CC" w:rsidRPr="00D763BF" w:rsidRDefault="001602CC" w:rsidP="00160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– главный бухгалтер, </w:t>
      </w:r>
      <w:r w:rsidRPr="00D763BF">
        <w:rPr>
          <w:rFonts w:ascii="Times New Roman" w:hAnsi="Times New Roman"/>
          <w:sz w:val="28"/>
          <w:szCs w:val="28"/>
          <w:lang w:eastAsia="ru-RU"/>
        </w:rPr>
        <w:t xml:space="preserve">сотрудники </w:t>
      </w:r>
      <w:r w:rsidR="005034C8" w:rsidRPr="00D763BF">
        <w:rPr>
          <w:rFonts w:ascii="Times New Roman" w:hAnsi="Times New Roman"/>
          <w:sz w:val="28"/>
          <w:szCs w:val="28"/>
          <w:lang w:eastAsia="ru-RU"/>
        </w:rPr>
        <w:t>бухгалтерии</w:t>
      </w:r>
      <w:r w:rsidRPr="00D763BF">
        <w:rPr>
          <w:rFonts w:ascii="Times New Roman" w:hAnsi="Times New Roman"/>
          <w:sz w:val="28"/>
          <w:szCs w:val="28"/>
          <w:lang w:eastAsia="ru-RU"/>
        </w:rPr>
        <w:t>;</w:t>
      </w:r>
    </w:p>
    <w:p w:rsidR="001602CC" w:rsidRPr="007972C2" w:rsidRDefault="005034C8" w:rsidP="00160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63B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602CC" w:rsidRPr="00D763BF">
        <w:rPr>
          <w:rFonts w:ascii="Times New Roman" w:hAnsi="Times New Roman"/>
          <w:sz w:val="28"/>
          <w:szCs w:val="28"/>
          <w:lang w:eastAsia="ru-RU"/>
        </w:rPr>
        <w:t>иные должностные лица в соответствии со своими обязанностями.</w:t>
      </w:r>
    </w:p>
    <w:p w:rsidR="00F41258" w:rsidRPr="007972C2" w:rsidRDefault="001602CC" w:rsidP="00F4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26" w:anchor="/document/99/902249301/XA00M7G2MM/" w:tooltip="6. Субъект учета в целях организации бухгалтерского учета, руководствуясь законодательством Российской Федерации о бухгалтерском учете, нормативными актами органов, регулирующими..." w:history="1">
        <w:r w:rsidRPr="007972C2">
          <w:rPr>
            <w:rFonts w:ascii="Times New Roman" w:hAnsi="Times New Roman"/>
            <w:sz w:val="28"/>
            <w:szCs w:val="28"/>
            <w:lang w:eastAsia="ru-RU"/>
          </w:rPr>
          <w:t>пункту 6</w:t>
        </w:r>
      </w:hyperlink>
      <w:r w:rsidRPr="007972C2">
        <w:rPr>
          <w:rFonts w:ascii="Times New Roman" w:hAnsi="Times New Roman"/>
          <w:sz w:val="28"/>
          <w:szCs w:val="28"/>
          <w:lang w:eastAsia="ru-RU"/>
        </w:rPr>
        <w:t xml:space="preserve"> Инструкции к Единому плану счетов № 157н организация внутреннего финансового контроля в министерстве приведена в </w:t>
      </w:r>
      <w:r w:rsidRPr="005034C8">
        <w:rPr>
          <w:rFonts w:ascii="Times New Roman" w:hAnsi="Times New Roman"/>
          <w:i/>
          <w:sz w:val="28"/>
          <w:szCs w:val="28"/>
          <w:lang w:eastAsia="ru-RU"/>
        </w:rPr>
        <w:t xml:space="preserve">приложении </w:t>
      </w:r>
      <w:r w:rsidR="004F3B42" w:rsidRPr="005034C8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7972C2">
        <w:rPr>
          <w:rFonts w:ascii="Times New Roman" w:hAnsi="Times New Roman"/>
          <w:sz w:val="28"/>
          <w:szCs w:val="28"/>
          <w:lang w:eastAsia="ru-RU"/>
        </w:rPr>
        <w:t>.</w:t>
      </w:r>
    </w:p>
    <w:p w:rsidR="00F41258" w:rsidRPr="007972C2" w:rsidRDefault="005034C8" w:rsidP="00F4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F41258" w:rsidRPr="007972C2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F41258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03445" w:rsidRPr="007972C2">
        <w:rPr>
          <w:rFonts w:ascii="Times New Roman" w:hAnsi="Times New Roman"/>
          <w:sz w:val="28"/>
          <w:szCs w:val="28"/>
        </w:rPr>
        <w:t>Обработка учетной информации и подготовка отчетов осуществляется автоматизированным способом в автоматизированной информационной 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103445" w:rsidRPr="007972C2">
        <w:rPr>
          <w:rFonts w:ascii="Times New Roman" w:hAnsi="Times New Roman"/>
          <w:sz w:val="28"/>
          <w:szCs w:val="28"/>
        </w:rPr>
        <w:t>управления финансово-хозяйств</w:t>
      </w:r>
      <w:r>
        <w:rPr>
          <w:rFonts w:ascii="Times New Roman" w:hAnsi="Times New Roman"/>
          <w:sz w:val="28"/>
          <w:szCs w:val="28"/>
        </w:rPr>
        <w:t>енной деятельностью учреждений»</w:t>
      </w:r>
      <w:r w:rsidR="00103445" w:rsidRPr="007972C2">
        <w:rPr>
          <w:rFonts w:ascii="Times New Roman" w:hAnsi="Times New Roman"/>
          <w:sz w:val="28"/>
          <w:szCs w:val="28"/>
        </w:rPr>
        <w:t xml:space="preserve"> (далее - АИС ФХД).</w:t>
      </w:r>
    </w:p>
    <w:p w:rsidR="004F3B42" w:rsidRPr="007972C2" w:rsidRDefault="005034C8" w:rsidP="00F41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41258" w:rsidRPr="007972C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F41258" w:rsidRPr="007972C2">
        <w:rPr>
          <w:rFonts w:ascii="Times New Roman" w:hAnsi="Times New Roman"/>
          <w:sz w:val="28"/>
          <w:szCs w:val="28"/>
        </w:rPr>
        <w:t xml:space="preserve">. </w:t>
      </w:r>
      <w:r w:rsidR="004F3B42" w:rsidRPr="007972C2">
        <w:rPr>
          <w:rFonts w:ascii="Times New Roman" w:hAnsi="Times New Roman"/>
          <w:sz w:val="28"/>
          <w:szCs w:val="28"/>
        </w:rPr>
        <w:t xml:space="preserve">Бюджетный (бухгалтерский) учет ведется </w:t>
      </w:r>
      <w:r>
        <w:rPr>
          <w:rFonts w:ascii="Times New Roman" w:hAnsi="Times New Roman"/>
          <w:sz w:val="28"/>
          <w:szCs w:val="28"/>
        </w:rPr>
        <w:t xml:space="preserve">в валюте Российской Федерации – </w:t>
      </w:r>
      <w:r w:rsidR="004F3B42" w:rsidRPr="007972C2">
        <w:rPr>
          <w:rFonts w:ascii="Times New Roman" w:hAnsi="Times New Roman"/>
          <w:sz w:val="28"/>
          <w:szCs w:val="28"/>
        </w:rPr>
        <w:t xml:space="preserve">рублях. Документирование операций с имуществом, обязательствами, а также иных фактов хозяйственной жизни, ведение </w:t>
      </w:r>
      <w:r w:rsidR="004F3B42" w:rsidRPr="007972C2">
        <w:rPr>
          <w:rFonts w:ascii="Times New Roman" w:hAnsi="Times New Roman"/>
          <w:sz w:val="28"/>
          <w:szCs w:val="28"/>
        </w:rPr>
        <w:lastRenderedPageBreak/>
        <w:t>регистров бюджетного (бухгалтерского)</w:t>
      </w:r>
      <w:r>
        <w:rPr>
          <w:rFonts w:ascii="Times New Roman" w:hAnsi="Times New Roman"/>
          <w:sz w:val="28"/>
          <w:szCs w:val="28"/>
        </w:rPr>
        <w:t xml:space="preserve"> </w:t>
      </w:r>
      <w:r w:rsidR="004F3B42" w:rsidRPr="007972C2">
        <w:rPr>
          <w:rFonts w:ascii="Times New Roman" w:hAnsi="Times New Roman"/>
          <w:sz w:val="28"/>
          <w:szCs w:val="28"/>
        </w:rPr>
        <w:t>учета осуществляется на русском языке.</w:t>
      </w:r>
    </w:p>
    <w:p w:rsidR="004F3B42" w:rsidRPr="007972C2" w:rsidRDefault="004F3B42" w:rsidP="004F3B42">
      <w:pPr>
        <w:pStyle w:val="ConsPlusNormal"/>
        <w:ind w:firstLine="540"/>
        <w:contextualSpacing/>
        <w:jc w:val="both"/>
      </w:pPr>
      <w:r w:rsidRPr="007972C2">
        <w:t>Перевод на русский язык первичных учетных документов, составленных на иных языках, осуществляется специализированными организациями при заключении с ними договоров на предоставление услуг по переводу.</w:t>
      </w:r>
    </w:p>
    <w:p w:rsidR="004F3B42" w:rsidRPr="007972C2" w:rsidRDefault="004F3B42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CA2" w:rsidRPr="007972C2" w:rsidRDefault="00892CA2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739A" w:rsidRPr="00E90F8F" w:rsidRDefault="009B739A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90F8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Глава 3. </w:t>
      </w:r>
      <w:r w:rsidR="00892CA2" w:rsidRPr="00E90F8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Первичные и сводные учетные </w:t>
      </w:r>
    </w:p>
    <w:p w:rsidR="00892CA2" w:rsidRPr="00E90F8F" w:rsidRDefault="005034C8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E90F8F">
        <w:rPr>
          <w:rFonts w:ascii="Times New Roman" w:hAnsi="Times New Roman"/>
          <w:b/>
          <w:bCs/>
          <w:sz w:val="28"/>
          <w:szCs w:val="28"/>
          <w:lang w:eastAsia="ru-RU"/>
        </w:rPr>
        <w:t>документы</w:t>
      </w:r>
      <w:proofErr w:type="gramEnd"/>
      <w:r w:rsidRPr="00E90F8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471C5" w:rsidRPr="00E90F8F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="00892CA2" w:rsidRPr="00E90F8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бюджетные регистры </w:t>
      </w:r>
    </w:p>
    <w:p w:rsidR="00892CA2" w:rsidRPr="007972C2" w:rsidRDefault="00892CA2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CA2" w:rsidRPr="007972C2" w:rsidRDefault="00E90F8F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ШВСМ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 использует унифицированные формы первичных документов, утвержденные приказом № 52н.</w:t>
      </w:r>
    </w:p>
    <w:p w:rsidR="00892CA2" w:rsidRPr="007972C2" w:rsidRDefault="00892CA2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При проведении хозяйственных операций, в соответствии с </w:t>
      </w:r>
      <w:hyperlink r:id="rId27" w:anchor="/document/99/902249301/XA00M8G2N0/" w:tooltip="7. Основанием для отражения в бухгалтерском учете информации об активах и обязательствах, а также операций с ними являются первичные учетные документы..." w:history="1">
        <w:r w:rsidRPr="007972C2">
          <w:rPr>
            <w:rFonts w:ascii="Times New Roman" w:hAnsi="Times New Roman"/>
            <w:sz w:val="28"/>
            <w:szCs w:val="28"/>
            <w:lang w:eastAsia="ru-RU"/>
          </w:rPr>
          <w:t>пунктом 7</w:t>
        </w:r>
      </w:hyperlink>
      <w:r w:rsidRPr="007972C2">
        <w:rPr>
          <w:rFonts w:ascii="Times New Roman" w:hAnsi="Times New Roman"/>
          <w:sz w:val="28"/>
          <w:szCs w:val="28"/>
          <w:lang w:eastAsia="ru-RU"/>
        </w:rPr>
        <w:t xml:space="preserve"> Инструкции к Единому плану счетов № 157н, для оформления которых не предусмотрены типовые формы первичных документов, используются:</w:t>
      </w:r>
    </w:p>
    <w:p w:rsidR="00892CA2" w:rsidRPr="001801B8" w:rsidRDefault="00892CA2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1B8">
        <w:rPr>
          <w:rFonts w:ascii="Times New Roman" w:hAnsi="Times New Roman"/>
          <w:sz w:val="28"/>
          <w:szCs w:val="28"/>
          <w:lang w:eastAsia="ru-RU"/>
        </w:rPr>
        <w:t>– самостоятельно разработанные формы;</w:t>
      </w:r>
    </w:p>
    <w:p w:rsidR="00892CA2" w:rsidRPr="007972C2" w:rsidRDefault="00892CA2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1B8">
        <w:rPr>
          <w:rFonts w:ascii="Times New Roman" w:hAnsi="Times New Roman"/>
          <w:sz w:val="28"/>
          <w:szCs w:val="28"/>
          <w:lang w:eastAsia="ru-RU"/>
        </w:rPr>
        <w:t>– унифицированные формы, дополненные необходимыми реквизитами.</w:t>
      </w:r>
      <w:r w:rsidR="005B79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F8F">
        <w:rPr>
          <w:rFonts w:ascii="Times New Roman" w:hAnsi="Times New Roman"/>
          <w:sz w:val="28"/>
          <w:szCs w:val="28"/>
          <w:lang w:eastAsia="ru-RU"/>
        </w:rPr>
        <w:t>3.2</w:t>
      </w:r>
      <w:r w:rsidRPr="007972C2">
        <w:rPr>
          <w:rFonts w:ascii="Times New Roman" w:hAnsi="Times New Roman"/>
          <w:sz w:val="28"/>
          <w:szCs w:val="28"/>
          <w:lang w:eastAsia="ru-RU"/>
        </w:rPr>
        <w:t>. Право подписи учетных документов предоставлено должностным лицам, перечисленным в пункте 5 настоящей учетной политике.  </w:t>
      </w:r>
    </w:p>
    <w:p w:rsidR="00892CA2" w:rsidRPr="007972C2" w:rsidRDefault="00E90F8F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ШВСМ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 использует унифицированные формы регистров бухучета, перечисленные в приказе № 52н. При необходимости формы регистров, которые не унифицированы, разрабатываются самостоятельно.  </w:t>
      </w:r>
    </w:p>
    <w:p w:rsidR="00892CA2" w:rsidRPr="007972C2" w:rsidRDefault="00892CA2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Периодичность формирования регистров на бумажных носителях приведен в </w:t>
      </w:r>
      <w:r w:rsidRPr="00E90F8F">
        <w:rPr>
          <w:rFonts w:ascii="Times New Roman" w:hAnsi="Times New Roman"/>
          <w:i/>
          <w:sz w:val="28"/>
          <w:szCs w:val="28"/>
          <w:lang w:eastAsia="ru-RU"/>
        </w:rPr>
        <w:t xml:space="preserve">приложении </w:t>
      </w:r>
      <w:r w:rsidR="004F3B42" w:rsidRPr="00E90F8F">
        <w:rPr>
          <w:rFonts w:ascii="Times New Roman" w:hAnsi="Times New Roman"/>
          <w:i/>
          <w:sz w:val="28"/>
          <w:szCs w:val="28"/>
          <w:lang w:eastAsia="ru-RU"/>
        </w:rPr>
        <w:t>8</w:t>
      </w:r>
      <w:r w:rsidRPr="007972C2">
        <w:rPr>
          <w:rFonts w:ascii="Times New Roman" w:hAnsi="Times New Roman"/>
          <w:sz w:val="28"/>
          <w:szCs w:val="28"/>
          <w:lang w:eastAsia="ru-RU"/>
        </w:rPr>
        <w:t>.</w:t>
      </w:r>
    </w:p>
    <w:p w:rsidR="001471C5" w:rsidRPr="007972C2" w:rsidRDefault="001471C5" w:rsidP="00147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>К учету принимаются первичные учетные документы, 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бухучета.</w:t>
      </w:r>
    </w:p>
    <w:p w:rsidR="00892CA2" w:rsidRPr="007972C2" w:rsidRDefault="00E90F8F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. Журналы операций подписываются главным бухгалтером, </w:t>
      </w:r>
      <w:r>
        <w:rPr>
          <w:rFonts w:ascii="Times New Roman" w:hAnsi="Times New Roman"/>
          <w:sz w:val="28"/>
          <w:szCs w:val="28"/>
          <w:lang w:eastAsia="ru-RU"/>
        </w:rPr>
        <w:t>ведущим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 бухгалтер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5B7925">
        <w:rPr>
          <w:rFonts w:ascii="Times New Roman" w:hAnsi="Times New Roman"/>
          <w:sz w:val="28"/>
          <w:szCs w:val="28"/>
          <w:lang w:eastAsia="ru-RU"/>
        </w:rPr>
        <w:t>ли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7925" w:rsidRPr="005B7925">
        <w:rPr>
          <w:rFonts w:ascii="Times New Roman" w:hAnsi="Times New Roman"/>
          <w:sz w:val="28"/>
          <w:szCs w:val="28"/>
          <w:lang w:eastAsia="ru-RU"/>
        </w:rPr>
        <w:t>экономист</w:t>
      </w:r>
      <w:r w:rsidR="005B7925">
        <w:rPr>
          <w:rFonts w:ascii="Times New Roman" w:hAnsi="Times New Roman"/>
          <w:sz w:val="28"/>
          <w:szCs w:val="28"/>
          <w:lang w:eastAsia="ru-RU"/>
        </w:rPr>
        <w:t>ом</w:t>
      </w:r>
      <w:r w:rsidR="00892CA2" w:rsidRPr="005B7925">
        <w:rPr>
          <w:rFonts w:ascii="Times New Roman" w:hAnsi="Times New Roman"/>
          <w:sz w:val="28"/>
          <w:szCs w:val="28"/>
          <w:lang w:eastAsia="ru-RU"/>
        </w:rPr>
        <w:t>,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 составившим журнал операций.</w:t>
      </w:r>
    </w:p>
    <w:p w:rsidR="001471C5" w:rsidRPr="007972C2" w:rsidRDefault="00E90F8F" w:rsidP="001471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="001471C5" w:rsidRPr="007972C2">
        <w:rPr>
          <w:rFonts w:ascii="Times New Roman" w:hAnsi="Times New Roman"/>
          <w:sz w:val="28"/>
          <w:szCs w:val="28"/>
          <w:lang w:eastAsia="ru-RU"/>
        </w:rPr>
        <w:t xml:space="preserve">. Записи в регистрах бухгалтерского учета (журналах операций) осуществляются не позднее следующего дня после получения первичного учетного документа. Первичные учетные документы, выставленные поставщиками в последний рабочий день отчетного периода, но поступившие в </w:t>
      </w:r>
      <w:r>
        <w:rPr>
          <w:rFonts w:ascii="Times New Roman" w:hAnsi="Times New Roman"/>
          <w:sz w:val="28"/>
          <w:szCs w:val="28"/>
          <w:lang w:eastAsia="ru-RU"/>
        </w:rPr>
        <w:t>ШВСМ</w:t>
      </w:r>
      <w:r w:rsidR="001471C5" w:rsidRPr="007972C2">
        <w:rPr>
          <w:rFonts w:ascii="Times New Roman" w:hAnsi="Times New Roman"/>
          <w:sz w:val="28"/>
          <w:szCs w:val="28"/>
          <w:lang w:eastAsia="ru-RU"/>
        </w:rPr>
        <w:t xml:space="preserve"> в месяце, следующем за отчетным:</w:t>
      </w:r>
    </w:p>
    <w:p w:rsidR="001471C5" w:rsidRPr="007972C2" w:rsidRDefault="001471C5" w:rsidP="001471C5">
      <w:pPr>
        <w:numPr>
          <w:ilvl w:val="0"/>
          <w:numId w:val="19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972C2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Pr="007972C2">
        <w:rPr>
          <w:rFonts w:ascii="Times New Roman" w:hAnsi="Times New Roman"/>
          <w:sz w:val="28"/>
          <w:szCs w:val="28"/>
          <w:lang w:eastAsia="ru-RU"/>
        </w:rPr>
        <w:t xml:space="preserve"> 5-го числа – отражаются датой составления документа;</w:t>
      </w:r>
    </w:p>
    <w:p w:rsidR="001471C5" w:rsidRPr="007972C2" w:rsidRDefault="001471C5" w:rsidP="001471C5">
      <w:pPr>
        <w:numPr>
          <w:ilvl w:val="0"/>
          <w:numId w:val="19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972C2">
        <w:rPr>
          <w:rFonts w:ascii="Times New Roman" w:hAnsi="Times New Roman"/>
          <w:sz w:val="28"/>
          <w:szCs w:val="28"/>
          <w:lang w:eastAsia="ru-RU"/>
        </w:rPr>
        <w:t>после</w:t>
      </w:r>
      <w:proofErr w:type="gramEnd"/>
      <w:r w:rsidRPr="007972C2">
        <w:rPr>
          <w:rFonts w:ascii="Times New Roman" w:hAnsi="Times New Roman"/>
          <w:sz w:val="28"/>
          <w:szCs w:val="28"/>
          <w:lang w:eastAsia="ru-RU"/>
        </w:rPr>
        <w:t xml:space="preserve"> 10-го числа – отражаются датой их поступления.</w:t>
      </w:r>
    </w:p>
    <w:p w:rsidR="001471C5" w:rsidRPr="007972C2" w:rsidRDefault="001471C5" w:rsidP="00147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>Дата получения первичного учетного документа должна проставляться на лицевой (оборотной) стороне первичного документа в виде штампа или рукописной отметки специалистом отдела.</w:t>
      </w:r>
    </w:p>
    <w:p w:rsidR="00892CA2" w:rsidRPr="007972C2" w:rsidRDefault="00E90F8F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. В соответствии с пунктами </w:t>
      </w:r>
      <w:hyperlink r:id="rId28" w:anchor="/document/99/902249301/XA00M8G2N0/" w:tooltip="7. Основанием для отражения в бухгалтерском учете информации об активах и обязательствах, а также операций с ними являются первичные учетные документы..." w:history="1">
        <w:r w:rsidR="00892CA2" w:rsidRPr="007972C2">
          <w:rPr>
            <w:rFonts w:ascii="Times New Roman" w:hAnsi="Times New Roman"/>
            <w:sz w:val="28"/>
            <w:szCs w:val="28"/>
            <w:lang w:eastAsia="ru-RU"/>
          </w:rPr>
          <w:t>7</w:t>
        </w:r>
      </w:hyperlink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9" w:anchor="/document/99/902249301/XA00M5O2MC/" w:tooltip="11. Систематизация и накопление информации, содержащейся в принятых к учету первичных (сводных) учетных документах, в целях отражения ее на счетах бухгалтерского учета и в..." w:history="1">
        <w:r w:rsidR="00892CA2" w:rsidRPr="007972C2">
          <w:rPr>
            <w:rFonts w:ascii="Times New Roman" w:hAnsi="Times New Roman"/>
            <w:sz w:val="28"/>
            <w:szCs w:val="28"/>
            <w:lang w:eastAsia="ru-RU"/>
          </w:rPr>
          <w:t>11</w:t>
        </w:r>
      </w:hyperlink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0" w:anchor="/document/99/902249301/XA00M7E2ML/" w:tooltip="14. Субъект учета обязан обеспечить хранение первичных (сводных) учетных документов, регистров бухгалтерского учета и бухгалтерскаую (финансовую) отчетность в течение сроков, устанавливаемых..." w:history="1">
        <w:r w:rsidR="00892CA2" w:rsidRPr="007972C2">
          <w:rPr>
            <w:rFonts w:ascii="Times New Roman" w:hAnsi="Times New Roman"/>
            <w:sz w:val="28"/>
            <w:szCs w:val="28"/>
            <w:lang w:eastAsia="ru-RU"/>
          </w:rPr>
          <w:t>14</w:t>
        </w:r>
      </w:hyperlink>
      <w:r w:rsidR="00892CA2" w:rsidRPr="007972C2">
        <w:rPr>
          <w:rFonts w:ascii="Times New Roman" w:hAnsi="Times New Roman"/>
          <w:sz w:val="28"/>
          <w:szCs w:val="28"/>
          <w:lang w:eastAsia="ru-RU"/>
        </w:rPr>
        <w:t xml:space="preserve"> Инструкции к Единому плану счетов № 157н учетные документы, регистры бухучета и бухгалтерская (бюджетная) отчетность хранятся в течение сроков, устанавливаемых в соответствии с правилами ведения архивного дела, но не менее пяти лет. 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Номенклатура дел утверждается </w:t>
      </w:r>
      <w:r w:rsidRPr="005B7925">
        <w:rPr>
          <w:rFonts w:ascii="Times New Roman" w:hAnsi="Times New Roman"/>
          <w:sz w:val="28"/>
          <w:szCs w:val="28"/>
          <w:lang w:eastAsia="ru-RU"/>
        </w:rPr>
        <w:t xml:space="preserve">старшим инструктором-методистом, </w:t>
      </w:r>
      <w:r w:rsidR="005B7925" w:rsidRPr="005B7925">
        <w:rPr>
          <w:rFonts w:ascii="Times New Roman" w:hAnsi="Times New Roman"/>
          <w:sz w:val="28"/>
          <w:szCs w:val="28"/>
          <w:lang w:eastAsia="ru-RU"/>
        </w:rPr>
        <w:t>исполняющий обязанности кадрового работника</w:t>
      </w:r>
      <w:r w:rsidR="00892CA2" w:rsidRPr="005B7925">
        <w:rPr>
          <w:rFonts w:ascii="Times New Roman" w:hAnsi="Times New Roman"/>
          <w:sz w:val="28"/>
          <w:szCs w:val="28"/>
          <w:lang w:eastAsia="ru-RU"/>
        </w:rPr>
        <w:t>.</w:t>
      </w:r>
    </w:p>
    <w:p w:rsidR="00892CA2" w:rsidRPr="007972C2" w:rsidRDefault="00892CA2" w:rsidP="00E90F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bCs/>
          <w:sz w:val="28"/>
          <w:szCs w:val="28"/>
        </w:rPr>
        <w:t xml:space="preserve">Ответственным за хранение и за подготовку к уничтожению документов является </w:t>
      </w:r>
      <w:r w:rsidR="00E90F8F" w:rsidRPr="005B7925">
        <w:rPr>
          <w:rFonts w:ascii="Times New Roman" w:hAnsi="Times New Roman"/>
          <w:bCs/>
          <w:sz w:val="28"/>
          <w:szCs w:val="28"/>
        </w:rPr>
        <w:t xml:space="preserve">начальник </w:t>
      </w:r>
      <w:r w:rsidR="005B7925">
        <w:rPr>
          <w:rFonts w:ascii="Times New Roman" w:hAnsi="Times New Roman"/>
          <w:bCs/>
          <w:sz w:val="28"/>
          <w:szCs w:val="28"/>
        </w:rPr>
        <w:t>административно – х</w:t>
      </w:r>
      <w:r w:rsidR="00E90F8F" w:rsidRPr="005B7925">
        <w:rPr>
          <w:rFonts w:ascii="Times New Roman" w:hAnsi="Times New Roman"/>
          <w:bCs/>
          <w:sz w:val="28"/>
          <w:szCs w:val="28"/>
        </w:rPr>
        <w:t>озяйственного отдела</w:t>
      </w:r>
      <w:r w:rsidRPr="007972C2">
        <w:rPr>
          <w:rFonts w:ascii="Times New Roman" w:hAnsi="Times New Roman"/>
          <w:bCs/>
          <w:sz w:val="28"/>
          <w:szCs w:val="28"/>
        </w:rPr>
        <w:t xml:space="preserve">. </w:t>
      </w:r>
    </w:p>
    <w:p w:rsidR="001471C5" w:rsidRPr="007972C2" w:rsidRDefault="00E90F8F" w:rsidP="001471C5">
      <w:pPr>
        <w:pStyle w:val="ConsPlusNormal"/>
        <w:ind w:firstLine="708"/>
        <w:jc w:val="both"/>
        <w:rPr>
          <w:bCs/>
        </w:rPr>
      </w:pPr>
      <w:r>
        <w:rPr>
          <w:bCs/>
        </w:rPr>
        <w:t>3.7</w:t>
      </w:r>
      <w:r w:rsidR="00F41258" w:rsidRPr="007972C2">
        <w:rPr>
          <w:bCs/>
        </w:rPr>
        <w:t xml:space="preserve">. </w:t>
      </w:r>
      <w:r w:rsidR="001471C5" w:rsidRPr="007972C2">
        <w:rPr>
          <w:bCs/>
        </w:rPr>
        <w:t xml:space="preserve">Первичные учетные документы, бухгалтерские регистры могут составляться в форме электронного документа, подписанного квалифицированной электронной подписью. </w:t>
      </w:r>
    </w:p>
    <w:p w:rsidR="005C7359" w:rsidRPr="00464B79" w:rsidRDefault="005C7359" w:rsidP="0065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br/>
      </w:r>
      <w:r w:rsidR="009B739A" w:rsidRPr="00464B79">
        <w:rPr>
          <w:rFonts w:ascii="Times New Roman" w:hAnsi="Times New Roman"/>
          <w:b/>
          <w:iCs/>
          <w:sz w:val="28"/>
          <w:szCs w:val="28"/>
          <w:lang w:eastAsia="ru-RU"/>
        </w:rPr>
        <w:t>Глава 4</w:t>
      </w:r>
      <w:r w:rsidR="0085480B" w:rsidRPr="00464B79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 w:rsidRPr="00464B79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Основные средства</w:t>
      </w:r>
    </w:p>
    <w:p w:rsidR="005C7359" w:rsidRPr="007972C2" w:rsidRDefault="005C7359" w:rsidP="00FB6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67EB" w:rsidRPr="007972C2" w:rsidRDefault="00FB67EB" w:rsidP="00FB67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ab/>
      </w:r>
      <w:r w:rsidR="00464B79">
        <w:rPr>
          <w:rFonts w:ascii="Times New Roman" w:hAnsi="Times New Roman"/>
          <w:sz w:val="28"/>
          <w:szCs w:val="28"/>
        </w:rPr>
        <w:t>4.</w:t>
      </w:r>
      <w:r w:rsidR="008509EB" w:rsidRPr="007972C2">
        <w:rPr>
          <w:rFonts w:ascii="Times New Roman" w:hAnsi="Times New Roman"/>
          <w:sz w:val="28"/>
          <w:szCs w:val="28"/>
        </w:rPr>
        <w:t xml:space="preserve">1. </w:t>
      </w:r>
      <w:r w:rsidR="00464B79">
        <w:rPr>
          <w:rFonts w:ascii="Times New Roman" w:hAnsi="Times New Roman"/>
          <w:sz w:val="28"/>
          <w:szCs w:val="28"/>
        </w:rPr>
        <w:t>ШВСМ</w:t>
      </w:r>
      <w:r w:rsidRPr="007972C2">
        <w:rPr>
          <w:rFonts w:ascii="Times New Roman" w:hAnsi="Times New Roman"/>
          <w:sz w:val="28"/>
          <w:szCs w:val="28"/>
        </w:rPr>
        <w:t xml:space="preserve"> учитывает в составе основных средств 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материальные объекты, используемые в процессе деятельности при выполнении работ и управленческих нужд </w:t>
      </w:r>
      <w:r w:rsidR="00464B79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, независимо от стоимости объектов основных средств со сроком полезного использования более 12 месяцев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, а </w:t>
      </w:r>
      <w:r w:rsidRPr="007972C2">
        <w:rPr>
          <w:rFonts w:ascii="Times New Roman" w:hAnsi="Times New Roman"/>
          <w:sz w:val="28"/>
          <w:szCs w:val="28"/>
        </w:rPr>
        <w:t xml:space="preserve">также штампы, печати и инвентарь. Перечень объектов, которые относятся к группе «Инвентарь производственный и хозяйственный», приведен в </w:t>
      </w:r>
      <w:hyperlink r:id="rId31" w:anchor="/document/118/62162/" w:history="1">
        <w:r w:rsidRPr="00464B79">
          <w:rPr>
            <w:rStyle w:val="a4"/>
            <w:rFonts w:ascii="Times New Roman" w:hAnsi="Times New Roman"/>
            <w:i/>
            <w:color w:val="auto"/>
            <w:sz w:val="28"/>
            <w:szCs w:val="28"/>
            <w:u w:val="none"/>
          </w:rPr>
          <w:t>приложении</w:t>
        </w:r>
        <w:r w:rsidRPr="00464B79">
          <w:rPr>
            <w:rStyle w:val="a4"/>
            <w:rFonts w:ascii="Times New Roman" w:hAnsi="Times New Roman"/>
            <w:i/>
            <w:sz w:val="28"/>
            <w:szCs w:val="28"/>
            <w:u w:val="none"/>
          </w:rPr>
          <w:t> </w:t>
        </w:r>
      </w:hyperlink>
      <w:r w:rsidRPr="00464B79">
        <w:rPr>
          <w:rFonts w:ascii="Times New Roman" w:hAnsi="Times New Roman"/>
          <w:i/>
          <w:sz w:val="28"/>
          <w:szCs w:val="28"/>
        </w:rPr>
        <w:t>9</w:t>
      </w:r>
      <w:r w:rsidRPr="007972C2">
        <w:rPr>
          <w:rFonts w:ascii="Times New Roman" w:hAnsi="Times New Roman"/>
          <w:sz w:val="28"/>
          <w:szCs w:val="28"/>
        </w:rPr>
        <w:t>.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Первоначальной стоимостью основных средств признается сумма фактических вложений в их приобретение, сооружение. </w:t>
      </w:r>
    </w:p>
    <w:p w:rsidR="007A2F1C" w:rsidRPr="007972C2" w:rsidRDefault="00FB67EB" w:rsidP="00FB67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ab/>
      </w:r>
      <w:r w:rsidR="00464B79">
        <w:rPr>
          <w:rFonts w:ascii="Times New Roman" w:hAnsi="Times New Roman"/>
          <w:sz w:val="28"/>
          <w:szCs w:val="28"/>
          <w:lang w:eastAsia="ru-RU"/>
        </w:rPr>
        <w:t>4.</w:t>
      </w:r>
      <w:r w:rsidR="008509EB" w:rsidRPr="007972C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7A2F1C" w:rsidRPr="005243AF">
        <w:rPr>
          <w:rFonts w:ascii="Times New Roman" w:hAnsi="Times New Roman"/>
          <w:sz w:val="28"/>
          <w:szCs w:val="28"/>
        </w:rPr>
        <w:t>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заключенного в активе, в порядке, установленном пунктом 35 ФСБУ «Основные средства».</w:t>
      </w:r>
    </w:p>
    <w:p w:rsidR="007A2F1C" w:rsidRPr="007972C2" w:rsidRDefault="00647EF8" w:rsidP="00FB6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8509EB" w:rsidRPr="007972C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A2F1C" w:rsidRPr="007972C2">
        <w:rPr>
          <w:rFonts w:ascii="Times New Roman" w:hAnsi="Times New Roman"/>
          <w:sz w:val="28"/>
          <w:szCs w:val="28"/>
          <w:lang w:eastAsia="ru-RU"/>
        </w:rPr>
        <w:t xml:space="preserve">Начисление амортизации основных средств в </w:t>
      </w:r>
      <w:r>
        <w:rPr>
          <w:rFonts w:ascii="Times New Roman" w:hAnsi="Times New Roman"/>
          <w:sz w:val="28"/>
          <w:szCs w:val="28"/>
          <w:lang w:eastAsia="ru-RU"/>
        </w:rPr>
        <w:t>ШВСМ</w:t>
      </w:r>
      <w:r w:rsidR="007A2F1C" w:rsidRPr="007972C2">
        <w:rPr>
          <w:rFonts w:ascii="Times New Roman" w:hAnsi="Times New Roman"/>
          <w:sz w:val="28"/>
          <w:szCs w:val="28"/>
          <w:lang w:eastAsia="ru-RU"/>
        </w:rPr>
        <w:t xml:space="preserve"> производится линейным способом в соответствии со сроками полезного использования. </w:t>
      </w:r>
    </w:p>
    <w:p w:rsidR="008509EB" w:rsidRPr="007972C2" w:rsidRDefault="00647EF8" w:rsidP="008509EB">
      <w:pPr>
        <w:pStyle w:val="ConsPlusNormal"/>
        <w:ind w:firstLine="709"/>
        <w:contextualSpacing/>
        <w:jc w:val="both"/>
      </w:pPr>
      <w:r>
        <w:t>4.</w:t>
      </w:r>
      <w:r w:rsidR="008509EB" w:rsidRPr="007972C2">
        <w:t xml:space="preserve">4. </w:t>
      </w:r>
      <w:r w:rsidR="007A2F1C" w:rsidRPr="007972C2">
        <w:t>Признание в учете объектов основных средств, выявленных при инвентаризации, осуществляется по справедливой стоимости, установленной методом рыночных цен на дату принятия к учету.</w:t>
      </w:r>
    </w:p>
    <w:p w:rsidR="008509EB" w:rsidRPr="007972C2" w:rsidRDefault="00647EF8" w:rsidP="008509EB">
      <w:pPr>
        <w:pStyle w:val="ConsPlusNormal"/>
        <w:ind w:firstLine="709"/>
        <w:contextualSpacing/>
        <w:jc w:val="both"/>
      </w:pPr>
      <w:r>
        <w:t>4.</w:t>
      </w:r>
      <w:r w:rsidR="008509EB" w:rsidRPr="007972C2">
        <w:t xml:space="preserve">5. </w:t>
      </w:r>
      <w:r w:rsidR="00FB67EB" w:rsidRPr="007972C2">
        <w:t>В 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 ожидаемого использования:</w:t>
      </w:r>
    </w:p>
    <w:p w:rsidR="008509EB" w:rsidRPr="007972C2" w:rsidRDefault="00FB67EB" w:rsidP="008509EB">
      <w:pPr>
        <w:pStyle w:val="ConsPlusNormal"/>
        <w:ind w:firstLine="709"/>
        <w:contextualSpacing/>
        <w:jc w:val="both"/>
      </w:pPr>
      <w:proofErr w:type="gramStart"/>
      <w:r w:rsidRPr="007972C2">
        <w:t>объекты</w:t>
      </w:r>
      <w:proofErr w:type="gramEnd"/>
      <w:r w:rsidRPr="007972C2">
        <w:t xml:space="preserve"> библиотечного фонда;</w:t>
      </w:r>
    </w:p>
    <w:p w:rsidR="008509EB" w:rsidRPr="007972C2" w:rsidRDefault="00FB67EB" w:rsidP="008509EB">
      <w:pPr>
        <w:pStyle w:val="ConsPlusNormal"/>
        <w:ind w:firstLine="709"/>
        <w:contextualSpacing/>
        <w:jc w:val="both"/>
      </w:pPr>
      <w:proofErr w:type="gramStart"/>
      <w:r w:rsidRPr="007972C2">
        <w:t>мебель</w:t>
      </w:r>
      <w:proofErr w:type="gramEnd"/>
      <w:r w:rsidRPr="007972C2">
        <w:t xml:space="preserve"> для обстановки одного помещения: столы, стулья, стеллажи, шкафы, полки;</w:t>
      </w:r>
    </w:p>
    <w:p w:rsidR="008509EB" w:rsidRPr="007972C2" w:rsidRDefault="00FB67EB" w:rsidP="008509EB">
      <w:pPr>
        <w:pStyle w:val="ConsPlusNormal"/>
        <w:ind w:firstLine="709"/>
        <w:contextualSpacing/>
        <w:jc w:val="both"/>
      </w:pPr>
      <w:proofErr w:type="gramStart"/>
      <w:r w:rsidRPr="007972C2">
        <w:t>компьютерное</w:t>
      </w:r>
      <w:proofErr w:type="gramEnd"/>
      <w:r w:rsidRPr="007972C2">
        <w:t xml:space="preserve"> и периферийное оборудование: системные блоки, мониторы, компьютерные мыши, клавиатуры, принтеры, сканеры, колонки, акустические системы, микрофоны, веб-камеры, устройства захвата видео, внешние ТВ-тюнеры, внешние накопители на жестких дисках;</w:t>
      </w:r>
    </w:p>
    <w:p w:rsidR="00FB67EB" w:rsidRPr="007972C2" w:rsidRDefault="00FB67EB" w:rsidP="008509EB">
      <w:pPr>
        <w:pStyle w:val="ConsPlusNormal"/>
        <w:ind w:firstLine="709"/>
        <w:contextualSpacing/>
        <w:jc w:val="both"/>
      </w:pPr>
      <w:r w:rsidRPr="007972C2">
        <w:t>Необходимость объединения и конкретный перечень объединяемых объектов определяет комиссия учреждения по поступлению и выбытию активов.</w:t>
      </w:r>
    </w:p>
    <w:p w:rsidR="00AD7681" w:rsidRPr="007972C2" w:rsidRDefault="00647EF8" w:rsidP="00FB67EB">
      <w:pPr>
        <w:pStyle w:val="ConsPlusNormal"/>
        <w:ind w:firstLine="709"/>
        <w:contextualSpacing/>
        <w:jc w:val="both"/>
      </w:pPr>
      <w:r>
        <w:t>4.</w:t>
      </w:r>
      <w:r w:rsidR="008509EB" w:rsidRPr="007972C2">
        <w:t xml:space="preserve">6. </w:t>
      </w:r>
      <w:r w:rsidR="00AD7681" w:rsidRPr="007972C2">
        <w:t xml:space="preserve">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</w:t>
      </w:r>
      <w:r w:rsidR="00AD7681" w:rsidRPr="007972C2">
        <w:lastRenderedPageBreak/>
        <w:t>значительную величину от его общей стоимости, учитывается как самостоятельный инвентарный объект.</w:t>
      </w:r>
    </w:p>
    <w:p w:rsidR="00AD7681" w:rsidRPr="007972C2" w:rsidRDefault="00647EF8" w:rsidP="00FB67EB">
      <w:pPr>
        <w:pStyle w:val="ConsPlusNormal"/>
        <w:spacing w:before="220"/>
        <w:ind w:firstLine="709"/>
        <w:contextualSpacing/>
        <w:jc w:val="both"/>
      </w:pPr>
      <w:r>
        <w:t>4.</w:t>
      </w:r>
      <w:r w:rsidR="008509EB" w:rsidRPr="007972C2">
        <w:t xml:space="preserve">7. </w:t>
      </w:r>
      <w:r w:rsidR="00AD7681" w:rsidRPr="007972C2">
        <w:t xml:space="preserve">Для целей настоящего пункта сроки полезного использования считаются существенно отличающимися, если они относятся к разным амортизационным группам, определенным в </w:t>
      </w:r>
      <w:hyperlink r:id="rId32" w:history="1">
        <w:r w:rsidR="00AD7681" w:rsidRPr="00647EF8">
          <w:t>Постановлении</w:t>
        </w:r>
      </w:hyperlink>
      <w:r w:rsidR="00AD7681" w:rsidRPr="007972C2">
        <w:t xml:space="preserve"> Правительства РФ от 1 января 2002 года № 1.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Для целей настоящего пункта стоимость части объекта основного средства считается значительной, если она составляет не менее 10% его общей стоимости.</w:t>
      </w:r>
    </w:p>
    <w:p w:rsidR="00AD7681" w:rsidRPr="007972C2" w:rsidRDefault="00647EF8" w:rsidP="006B7130">
      <w:pPr>
        <w:pStyle w:val="ConsPlusNormal"/>
        <w:ind w:firstLine="709"/>
        <w:contextualSpacing/>
        <w:jc w:val="both"/>
      </w:pPr>
      <w:r>
        <w:t>4.</w:t>
      </w:r>
      <w:r w:rsidR="008509EB" w:rsidRPr="007972C2">
        <w:t>8</w:t>
      </w:r>
      <w:r w:rsidR="00AD7681" w:rsidRPr="007972C2">
        <w:t>. Отдельными инвентарными объектами являются: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- локально-вычислительная сеть;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- принтеры;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- сканеры;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- приборы (аппаратура) пожарной сигнализации;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- приборы (аппаратура) охранной сигнализации.</w:t>
      </w:r>
    </w:p>
    <w:p w:rsidR="00AD7681" w:rsidRPr="007972C2" w:rsidRDefault="00647EF8" w:rsidP="006B7130">
      <w:pPr>
        <w:pStyle w:val="ConsPlusNormal"/>
        <w:ind w:firstLine="709"/>
        <w:contextualSpacing/>
        <w:jc w:val="both"/>
      </w:pPr>
      <w:r>
        <w:t>4.</w:t>
      </w:r>
      <w:r w:rsidR="008509EB" w:rsidRPr="007972C2">
        <w:t>9</w:t>
      </w:r>
      <w:r w:rsidR="00AD7681" w:rsidRPr="007972C2">
        <w:t>. Каждому инвентарному объекту основных средств присваивается инвентарный номер, состоящий из 1</w:t>
      </w:r>
      <w:r w:rsidR="00973762" w:rsidRPr="007972C2">
        <w:t>6</w:t>
      </w:r>
      <w:r w:rsidR="00AD7681" w:rsidRPr="007972C2">
        <w:t xml:space="preserve"> знаков:</w:t>
      </w:r>
    </w:p>
    <w:p w:rsidR="00973762" w:rsidRPr="007972C2" w:rsidRDefault="00973762" w:rsidP="006B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>1-й знак - код финансового обеспечения;</w:t>
      </w:r>
    </w:p>
    <w:p w:rsidR="0085480B" w:rsidRPr="007972C2" w:rsidRDefault="0085480B" w:rsidP="006B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2, </w:t>
      </w:r>
      <w:r w:rsidR="00973762" w:rsidRPr="007972C2">
        <w:rPr>
          <w:rFonts w:ascii="Times New Roman" w:hAnsi="Times New Roman"/>
          <w:sz w:val="28"/>
          <w:szCs w:val="28"/>
          <w:lang w:eastAsia="ru-RU"/>
        </w:rPr>
        <w:t>4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-й </w:t>
      </w:r>
      <w:r w:rsidR="00973762" w:rsidRPr="007972C2">
        <w:rPr>
          <w:rFonts w:ascii="Times New Roman" w:hAnsi="Times New Roman"/>
          <w:sz w:val="28"/>
          <w:szCs w:val="28"/>
          <w:lang w:eastAsia="ru-RU"/>
        </w:rPr>
        <w:t xml:space="preserve">знаки – коды 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синтетического счета</w:t>
      </w:r>
      <w:r w:rsidRPr="007972C2">
        <w:rPr>
          <w:rFonts w:ascii="Times New Roman" w:hAnsi="Times New Roman"/>
          <w:sz w:val="28"/>
          <w:szCs w:val="28"/>
          <w:lang w:eastAsia="ru-RU"/>
        </w:rPr>
        <w:t>;</w:t>
      </w:r>
    </w:p>
    <w:p w:rsidR="00973762" w:rsidRPr="007972C2" w:rsidRDefault="00973762" w:rsidP="00973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>5-6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-й </w:t>
      </w:r>
      <w:r w:rsidRPr="007972C2">
        <w:rPr>
          <w:rFonts w:ascii="Times New Roman" w:hAnsi="Times New Roman"/>
          <w:sz w:val="28"/>
          <w:szCs w:val="28"/>
          <w:lang w:eastAsia="ru-RU"/>
        </w:rPr>
        <w:t>знаки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 – </w:t>
      </w:r>
      <w:r w:rsidRPr="007972C2">
        <w:rPr>
          <w:rFonts w:ascii="Times New Roman" w:hAnsi="Times New Roman"/>
          <w:sz w:val="28"/>
          <w:szCs w:val="28"/>
          <w:lang w:eastAsia="ru-RU"/>
        </w:rPr>
        <w:t>коды аналитического счета;</w:t>
      </w:r>
    </w:p>
    <w:p w:rsidR="00663A9F" w:rsidRPr="007972C2" w:rsidRDefault="00973762" w:rsidP="006B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7-16-й </w:t>
      </w:r>
      <w:proofErr w:type="gramStart"/>
      <w:r w:rsidRPr="007972C2">
        <w:rPr>
          <w:rFonts w:ascii="Times New Roman" w:hAnsi="Times New Roman"/>
          <w:sz w:val="28"/>
          <w:szCs w:val="28"/>
          <w:lang w:eastAsia="ru-RU"/>
        </w:rPr>
        <w:t xml:space="preserve">знаки 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 –</w:t>
      </w:r>
      <w:proofErr w:type="gramEnd"/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порядк</w:t>
      </w:r>
      <w:r w:rsidR="00F53235" w:rsidRPr="007972C2">
        <w:rPr>
          <w:rFonts w:ascii="Times New Roman" w:hAnsi="Times New Roman"/>
          <w:sz w:val="28"/>
          <w:szCs w:val="28"/>
          <w:lang w:eastAsia="ru-RU"/>
        </w:rPr>
        <w:t xml:space="preserve">овый номер </w:t>
      </w:r>
      <w:r w:rsidRPr="007972C2">
        <w:rPr>
          <w:rFonts w:ascii="Times New Roman" w:hAnsi="Times New Roman"/>
          <w:sz w:val="28"/>
          <w:szCs w:val="28"/>
          <w:lang w:eastAsia="ru-RU"/>
        </w:rPr>
        <w:t>объекта в группе (10 знаков).</w:t>
      </w:r>
    </w:p>
    <w:p w:rsidR="005C7359" w:rsidRPr="007972C2" w:rsidRDefault="005C7359" w:rsidP="006B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У объектов, которым присвоены инвентарные номера до </w:t>
      </w:r>
      <w:r w:rsidR="00663A9F" w:rsidRPr="007972C2">
        <w:rPr>
          <w:rFonts w:ascii="Times New Roman" w:hAnsi="Times New Roman"/>
          <w:sz w:val="28"/>
          <w:szCs w:val="28"/>
          <w:lang w:eastAsia="ru-RU"/>
        </w:rPr>
        <w:br/>
      </w:r>
      <w:r w:rsidRPr="007972C2">
        <w:rPr>
          <w:rFonts w:ascii="Times New Roman" w:hAnsi="Times New Roman"/>
          <w:sz w:val="28"/>
          <w:szCs w:val="28"/>
          <w:lang w:eastAsia="ru-RU"/>
        </w:rPr>
        <w:t>1 </w:t>
      </w:r>
      <w:r w:rsidR="00973762" w:rsidRPr="007972C2">
        <w:rPr>
          <w:rFonts w:ascii="Times New Roman" w:hAnsi="Times New Roman"/>
          <w:sz w:val="28"/>
          <w:szCs w:val="28"/>
          <w:lang w:eastAsia="ru-RU"/>
        </w:rPr>
        <w:t>января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973762" w:rsidRPr="007972C2">
        <w:rPr>
          <w:rFonts w:ascii="Times New Roman" w:hAnsi="Times New Roman"/>
          <w:sz w:val="28"/>
          <w:szCs w:val="28"/>
          <w:lang w:eastAsia="ru-RU"/>
        </w:rPr>
        <w:t>19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A836FB" w:rsidRPr="007972C2">
        <w:rPr>
          <w:rFonts w:ascii="Times New Roman" w:hAnsi="Times New Roman"/>
          <w:sz w:val="28"/>
          <w:szCs w:val="28"/>
          <w:lang w:eastAsia="ru-RU"/>
        </w:rPr>
        <w:t>, инвентарные номера остаются.</w:t>
      </w:r>
    </w:p>
    <w:p w:rsidR="00AD7681" w:rsidRPr="007972C2" w:rsidRDefault="00647EF8" w:rsidP="006B7130">
      <w:pPr>
        <w:pStyle w:val="ConsPlusNormal"/>
        <w:ind w:firstLine="709"/>
        <w:contextualSpacing/>
        <w:jc w:val="both"/>
      </w:pPr>
      <w:r>
        <w:t>4.1</w:t>
      </w:r>
      <w:r w:rsidR="005243AF">
        <w:t>0</w:t>
      </w:r>
      <w:r w:rsidR="008509EB" w:rsidRPr="007972C2">
        <w:t xml:space="preserve">. </w:t>
      </w:r>
      <w:r w:rsidR="00AD7681" w:rsidRPr="007972C2">
        <w:t xml:space="preserve">В Инвентарных карточках учета нефинансовых активов </w:t>
      </w:r>
      <w:r w:rsidR="00AB6668" w:rsidRPr="007972C2">
        <w:br/>
      </w:r>
      <w:hyperlink r:id="rId33" w:history="1">
        <w:r w:rsidR="00AD7681" w:rsidRPr="00647EF8">
          <w:t>(ф. 0504031)</w:t>
        </w:r>
      </w:hyperlink>
      <w:r w:rsidR="00AD7681" w:rsidRPr="007972C2">
        <w:t>, открытых в отношении зданий и сооружений, дополнительно отражаются сведения о наличии пожарной, охранной сигнализации и других аналогичных систем, связанных со зданием (прикрепленным к стенам, фундаменту, соединенных между собой кабельными линиями), с указанием даты ввода в эксплуатацию и конкретных помещений, оборудованных системой.</w:t>
      </w:r>
    </w:p>
    <w:p w:rsidR="00AD7681" w:rsidRPr="007972C2" w:rsidRDefault="00647EF8" w:rsidP="006B7130">
      <w:pPr>
        <w:pStyle w:val="ConsPlusNormal"/>
        <w:ind w:firstLine="709"/>
        <w:contextualSpacing/>
        <w:jc w:val="both"/>
      </w:pPr>
      <w:r>
        <w:t>4.1</w:t>
      </w:r>
      <w:r w:rsidR="005243AF">
        <w:t>1</w:t>
      </w:r>
      <w:r w:rsidR="008509EB" w:rsidRPr="007972C2">
        <w:t xml:space="preserve">. </w:t>
      </w:r>
      <w:r w:rsidR="00AD7681" w:rsidRPr="007972C2">
        <w:t xml:space="preserve">Балансовая стоимость объекта основных средств группы </w:t>
      </w:r>
      <w:r w:rsidR="007508CE" w:rsidRPr="007972C2">
        <w:t>«</w:t>
      </w:r>
      <w:r w:rsidR="00AD7681" w:rsidRPr="007972C2">
        <w:t>Машины и оборудование</w:t>
      </w:r>
      <w:r w:rsidR="007508CE" w:rsidRPr="007972C2">
        <w:t>»</w:t>
      </w:r>
      <w:r w:rsidR="00AD7681" w:rsidRPr="007972C2">
        <w:t xml:space="preserve"> или </w:t>
      </w:r>
      <w:r w:rsidR="007508CE" w:rsidRPr="007972C2">
        <w:t>«</w:t>
      </w:r>
      <w:r w:rsidR="00AD7681" w:rsidRPr="007972C2">
        <w:t>Транспортные средства</w:t>
      </w:r>
      <w:r w:rsidR="007508CE" w:rsidRPr="007972C2">
        <w:t>»</w:t>
      </w:r>
      <w:r w:rsidR="00AD7681" w:rsidRPr="007972C2">
        <w:t xml:space="preserve"> увеличивается на стоимость затрат по замене его отдельных составных частей, при условии что согласно порядку эксплуатации объекта (его составных частей) требуется такая замена, в том числе в ходе капитального ремонта.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Одновременно балансовая стоимость этого объекта уменьшается на стоимость выбывающих (заменяемых) частей.</w:t>
      </w:r>
    </w:p>
    <w:p w:rsidR="00AD7681" w:rsidRPr="007972C2" w:rsidRDefault="00647EF8" w:rsidP="006B7130">
      <w:pPr>
        <w:pStyle w:val="ConsPlusNormal"/>
        <w:ind w:firstLine="709"/>
        <w:contextualSpacing/>
        <w:jc w:val="both"/>
      </w:pPr>
      <w:r>
        <w:t>4.1</w:t>
      </w:r>
      <w:r w:rsidR="005243AF">
        <w:t>2</w:t>
      </w:r>
      <w:r w:rsidR="00AD7681" w:rsidRPr="007972C2">
        <w:t>. Балансовая стоимость объекта основных средств в случаях достройки, дооборудования, реконструкции, в том числе с элементами реставрации, технического перевооружения, модернизации, частичной ликвидации (разукомплектации) увеличивается на сумму сформированных капитальных вложений в этот объект. Она включает: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- затраты на регулярные осмотры для выявления дефектов, являющиеся обязательным условием эксплуатации этого объекта;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- затраты на проведение ремонта.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lastRenderedPageBreak/>
        <w:t>Одновременно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(на уменьшение финансового результата).</w:t>
      </w:r>
    </w:p>
    <w:p w:rsidR="00AD7681" w:rsidRPr="007972C2" w:rsidRDefault="00647EF8" w:rsidP="006B7130">
      <w:pPr>
        <w:pStyle w:val="ConsPlusNormal"/>
        <w:ind w:firstLine="709"/>
        <w:contextualSpacing/>
        <w:jc w:val="both"/>
      </w:pPr>
      <w:r>
        <w:t>4.1</w:t>
      </w:r>
      <w:r w:rsidR="005243AF">
        <w:t>3</w:t>
      </w:r>
      <w:r w:rsidR="00AD7681" w:rsidRPr="007972C2">
        <w:t xml:space="preserve">. Ответственными за хранение документов производителя, входящих в комплектацию объекта основных средств (технической документации, гарантийных талонов), </w:t>
      </w:r>
      <w:r w:rsidR="00AD7681" w:rsidRPr="005243AF">
        <w:t>являются материально ответственные лица, за которыми закреплены основные средства.</w:t>
      </w:r>
    </w:p>
    <w:p w:rsidR="00AD7681" w:rsidRPr="007972C2" w:rsidRDefault="00647EF8" w:rsidP="006B7130">
      <w:pPr>
        <w:pStyle w:val="ConsPlusNormal"/>
        <w:ind w:firstLine="709"/>
        <w:contextualSpacing/>
        <w:jc w:val="both"/>
      </w:pPr>
      <w:r>
        <w:t>4.1</w:t>
      </w:r>
      <w:r w:rsidR="005243AF">
        <w:t>4</w:t>
      </w:r>
      <w:r w:rsidR="00AD7681" w:rsidRPr="007972C2">
        <w:t xml:space="preserve">. Безвозмездная передача объектов основных средств учреждением оформляются Актом о приеме-передаче объектов нефинансовых активов </w:t>
      </w:r>
      <w:r w:rsidR="00AB6668" w:rsidRPr="007972C2">
        <w:br/>
      </w:r>
      <w:hyperlink r:id="rId34" w:history="1">
        <w:r w:rsidR="00AD7681" w:rsidRPr="00647EF8">
          <w:t>(ф. 0504101)</w:t>
        </w:r>
      </w:hyperlink>
      <w:r w:rsidR="00AD7681" w:rsidRPr="00647EF8">
        <w:t>.</w:t>
      </w:r>
    </w:p>
    <w:p w:rsidR="00AD7681" w:rsidRPr="007972C2" w:rsidRDefault="00647EF8" w:rsidP="006B7130">
      <w:pPr>
        <w:pStyle w:val="ConsPlusNormal"/>
        <w:ind w:firstLine="709"/>
        <w:contextualSpacing/>
        <w:jc w:val="both"/>
      </w:pPr>
      <w:r>
        <w:t>4.1</w:t>
      </w:r>
      <w:r w:rsidR="005243AF">
        <w:t>5</w:t>
      </w:r>
      <w:r w:rsidR="00AD7681" w:rsidRPr="007972C2">
        <w:t xml:space="preserve">. Частичная ликвидация объекта основных средств при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r w:rsidR="00AB6668" w:rsidRPr="007972C2">
        <w:br/>
      </w:r>
      <w:hyperlink r:id="rId35" w:history="1">
        <w:r w:rsidR="00AD7681" w:rsidRPr="00647EF8">
          <w:t>(ф. 0504103)</w:t>
        </w:r>
      </w:hyperlink>
      <w:r w:rsidR="00AD7681" w:rsidRPr="007972C2">
        <w:t>.</w:t>
      </w:r>
    </w:p>
    <w:p w:rsidR="00AD7681" w:rsidRPr="007972C2" w:rsidRDefault="00647EF8" w:rsidP="006B7130">
      <w:pPr>
        <w:pStyle w:val="ConsPlusNormal"/>
        <w:ind w:firstLine="709"/>
        <w:contextualSpacing/>
        <w:jc w:val="both"/>
      </w:pPr>
      <w:r>
        <w:t>4.1</w:t>
      </w:r>
      <w:r w:rsidR="005243AF">
        <w:t>6</w:t>
      </w:r>
      <w:r w:rsidR="00AD7681" w:rsidRPr="007972C2">
        <w:t>. Стоимость ликвидируемых (разукомплектованных) частей, если она не была выделена в документах поставщика, при частичной ликвидации (разукомплектации) объекта основного средства, определяется пропорционально следующему показателю (в порядке убывания приоритета использования показателя):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- площади;</w:t>
      </w:r>
    </w:p>
    <w:p w:rsidR="00AD7681" w:rsidRPr="007972C2" w:rsidRDefault="00AD7681" w:rsidP="006B7130">
      <w:pPr>
        <w:pStyle w:val="ConsPlusNormal"/>
        <w:spacing w:before="220"/>
        <w:ind w:firstLine="709"/>
        <w:contextualSpacing/>
        <w:jc w:val="both"/>
      </w:pPr>
      <w:r w:rsidRPr="007972C2">
        <w:t>- объему;</w:t>
      </w:r>
    </w:p>
    <w:p w:rsidR="00AD7681" w:rsidRPr="007972C2" w:rsidRDefault="00AD7681" w:rsidP="006B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>- иному показателю, установленному комиссией по поступлению и выбытию активо</w:t>
      </w:r>
      <w:r w:rsidR="006B7130" w:rsidRPr="007972C2">
        <w:rPr>
          <w:rFonts w:ascii="Times New Roman" w:hAnsi="Times New Roman"/>
          <w:sz w:val="28"/>
          <w:szCs w:val="28"/>
        </w:rPr>
        <w:t>в.</w:t>
      </w:r>
    </w:p>
    <w:p w:rsidR="001A60FE" w:rsidRPr="007972C2" w:rsidRDefault="005B3A8D" w:rsidP="006B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</w:t>
      </w:r>
      <w:r w:rsidR="005243AF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Присвоенный объекту инвентарный номер обозначается материально ответственным лицом в присутствии специалиста отдела в соответствии с должностным регламентом по поступлению и выбытию активов путем нанесения номера на инвентарный объект водостойким маркером</w:t>
      </w:r>
      <w:r w:rsidR="001A60FE" w:rsidRPr="007972C2">
        <w:rPr>
          <w:rFonts w:ascii="Times New Roman" w:hAnsi="Times New Roman"/>
          <w:sz w:val="28"/>
          <w:szCs w:val="28"/>
          <w:lang w:eastAsia="ru-RU"/>
        </w:rPr>
        <w:t>.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C7359" w:rsidRPr="007972C2" w:rsidRDefault="005C7359" w:rsidP="006B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В случае если объект является сложным (комплексом конструктивно </w:t>
      </w:r>
      <w:r w:rsidRPr="007972C2">
        <w:rPr>
          <w:rFonts w:ascii="Times New Roman" w:hAnsi="Times New Roman"/>
          <w:sz w:val="28"/>
          <w:szCs w:val="28"/>
          <w:lang w:eastAsia="ru-RU"/>
        </w:rPr>
        <w:br/>
        <w:t>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9B739A" w:rsidRPr="007972C2" w:rsidRDefault="005B3A8D" w:rsidP="006B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4.1</w:t>
      </w:r>
      <w:r w:rsidR="005243AF">
        <w:rPr>
          <w:rFonts w:ascii="Times New Roman" w:hAnsi="Times New Roman"/>
          <w:sz w:val="28"/>
          <w:szCs w:val="28"/>
          <w:lang w:eastAsia="ru-RU"/>
        </w:rPr>
        <w:t>8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39A" w:rsidRPr="007972C2">
        <w:rPr>
          <w:rFonts w:ascii="Times New Roman" w:hAnsi="Times New Roman"/>
          <w:sz w:val="28"/>
          <w:szCs w:val="28"/>
        </w:rPr>
        <w:t xml:space="preserve">Сроки и порядок переоценки устанавливаются Правительством </w:t>
      </w:r>
      <w:r w:rsidR="009B739A" w:rsidRPr="007972C2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9B739A" w:rsidRPr="007972C2">
        <w:rPr>
          <w:rFonts w:ascii="Times New Roman" w:hAnsi="Times New Roman"/>
          <w:sz w:val="28"/>
          <w:szCs w:val="28"/>
        </w:rPr>
        <w:t xml:space="preserve">. Если из акта Правительства </w:t>
      </w:r>
      <w:r w:rsidR="009B739A" w:rsidRPr="007972C2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9B739A" w:rsidRPr="007972C2">
        <w:rPr>
          <w:rFonts w:ascii="Times New Roman" w:hAnsi="Times New Roman"/>
          <w:sz w:val="28"/>
          <w:szCs w:val="28"/>
        </w:rPr>
        <w:t xml:space="preserve"> о проведении переоценки невозможно определить, в отношении каких объектов основных средств она проводится, то перечень объектов, подлежащих переоценке, устанавливается </w:t>
      </w:r>
      <w:r>
        <w:rPr>
          <w:rFonts w:ascii="Times New Roman" w:hAnsi="Times New Roman"/>
          <w:sz w:val="28"/>
          <w:szCs w:val="28"/>
        </w:rPr>
        <w:t>директором</w:t>
      </w:r>
      <w:r w:rsidR="009B739A" w:rsidRPr="007972C2">
        <w:rPr>
          <w:rFonts w:ascii="Times New Roman" w:hAnsi="Times New Roman"/>
          <w:sz w:val="28"/>
          <w:szCs w:val="28"/>
        </w:rPr>
        <w:t xml:space="preserve"> по согласованию с финансовым органом.</w:t>
      </w:r>
    </w:p>
    <w:p w:rsidR="009B739A" w:rsidRPr="007972C2" w:rsidRDefault="008509EB" w:rsidP="006B7130">
      <w:pPr>
        <w:pStyle w:val="ConsPlusNormal"/>
        <w:ind w:firstLine="709"/>
        <w:contextualSpacing/>
        <w:jc w:val="both"/>
      </w:pPr>
      <w:r w:rsidRPr="007972C2">
        <w:t>4</w:t>
      </w:r>
      <w:r w:rsidR="005B3A8D">
        <w:t>.</w:t>
      </w:r>
      <w:r w:rsidR="005243AF">
        <w:t>19</w:t>
      </w:r>
      <w:r w:rsidR="009B739A" w:rsidRPr="007972C2">
        <w:t>. Стоимость основного средства изменяется в случае проведения переоценки этого основного средства и отражения ее результатов в учете.</w:t>
      </w:r>
    </w:p>
    <w:p w:rsidR="009B739A" w:rsidRPr="007972C2" w:rsidRDefault="009B739A" w:rsidP="006B7130">
      <w:pPr>
        <w:pStyle w:val="ConsPlusNormal"/>
        <w:ind w:firstLine="709"/>
        <w:contextualSpacing/>
        <w:jc w:val="both"/>
      </w:pPr>
      <w:r w:rsidRPr="007972C2">
        <w:t xml:space="preserve">При отражении результатов переоценки </w:t>
      </w:r>
      <w:r w:rsidR="005B3A8D">
        <w:tab/>
        <w:t>ШВСМ</w:t>
      </w:r>
      <w:r w:rsidRPr="007972C2">
        <w:t xml:space="preserve"> производит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Pr="005B3A8D" w:rsidRDefault="009B739A" w:rsidP="0065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5B3A8D"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>Глава 5</w:t>
      </w:r>
      <w:r w:rsidR="00651023" w:rsidRPr="005B3A8D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 w:rsidR="005C7359" w:rsidRPr="005B3A8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="005C7359" w:rsidRPr="005B3A8D">
        <w:rPr>
          <w:rFonts w:ascii="Times New Roman" w:hAnsi="Times New Roman"/>
          <w:b/>
          <w:iCs/>
          <w:sz w:val="28"/>
          <w:szCs w:val="28"/>
          <w:lang w:eastAsia="ru-RU"/>
        </w:rPr>
        <w:t>Нематериальные активы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Pr="007972C2" w:rsidRDefault="005B3A8D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8509EB" w:rsidRPr="007972C2">
        <w:rPr>
          <w:rFonts w:ascii="Times New Roman" w:hAnsi="Times New Roman"/>
          <w:sz w:val="28"/>
          <w:szCs w:val="28"/>
          <w:lang w:eastAsia="ru-RU"/>
        </w:rPr>
        <w:t>1</w:t>
      </w:r>
      <w:r w:rsidR="00651023" w:rsidRPr="007972C2">
        <w:rPr>
          <w:rFonts w:ascii="Times New Roman" w:hAnsi="Times New Roman"/>
          <w:sz w:val="28"/>
          <w:szCs w:val="28"/>
          <w:lang w:eastAsia="ru-RU"/>
        </w:rPr>
        <w:t>.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39A" w:rsidRPr="007972C2">
        <w:rPr>
          <w:rFonts w:ascii="Times New Roman" w:hAnsi="Times New Roman"/>
          <w:sz w:val="28"/>
          <w:szCs w:val="28"/>
          <w:lang w:eastAsia="ru-RU"/>
        </w:rPr>
        <w:t>Н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ачисление амортизации нематериальных активов производится линейным способом в соответствии со с</w:t>
      </w:r>
      <w:r w:rsidR="00E40358" w:rsidRPr="007972C2">
        <w:rPr>
          <w:rFonts w:ascii="Times New Roman" w:hAnsi="Times New Roman"/>
          <w:sz w:val="28"/>
          <w:szCs w:val="28"/>
          <w:lang w:eastAsia="ru-RU"/>
        </w:rPr>
        <w:t>роками полезного использования.</w:t>
      </w:r>
    </w:p>
    <w:p w:rsidR="00E40358" w:rsidRPr="007972C2" w:rsidRDefault="005B3A8D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8509EB" w:rsidRPr="007972C2">
        <w:rPr>
          <w:rFonts w:ascii="Times New Roman" w:hAnsi="Times New Roman"/>
          <w:sz w:val="28"/>
          <w:szCs w:val="28"/>
          <w:lang w:eastAsia="ru-RU"/>
        </w:rPr>
        <w:t>2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. Срок полезного использования нематериальных активов устанавливается комиссией по поступлению и выбытию активов исходя из срока:</w:t>
      </w:r>
    </w:p>
    <w:p w:rsidR="00E40358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– в течение которого </w:t>
      </w:r>
      <w:r w:rsidR="005B3A8D">
        <w:rPr>
          <w:rFonts w:ascii="Times New Roman" w:hAnsi="Times New Roman"/>
          <w:sz w:val="28"/>
          <w:szCs w:val="28"/>
          <w:lang w:eastAsia="ru-RU"/>
        </w:rPr>
        <w:t>учреждению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будут принадлежать </w:t>
      </w:r>
      <w:r w:rsidR="00E40358" w:rsidRPr="007972C2">
        <w:rPr>
          <w:rFonts w:ascii="Times New Roman" w:hAnsi="Times New Roman"/>
          <w:sz w:val="28"/>
          <w:szCs w:val="28"/>
          <w:lang w:eastAsia="ru-RU"/>
        </w:rPr>
        <w:t>исключительные права на объект.</w:t>
      </w:r>
      <w:r w:rsidR="004F2BF3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2C2">
        <w:rPr>
          <w:rFonts w:ascii="Times New Roman" w:hAnsi="Times New Roman"/>
          <w:sz w:val="28"/>
          <w:szCs w:val="28"/>
          <w:lang w:eastAsia="ru-RU"/>
        </w:rPr>
        <w:t>Этот срок указывается в охранных документах (па</w:t>
      </w:r>
      <w:r w:rsidR="0038078D" w:rsidRPr="007972C2">
        <w:rPr>
          <w:rFonts w:ascii="Times New Roman" w:hAnsi="Times New Roman"/>
          <w:sz w:val="28"/>
          <w:szCs w:val="28"/>
          <w:lang w:eastAsia="ru-RU"/>
        </w:rPr>
        <w:t>тентах, свидетельствах и т. п.)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или он следует из закона;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 xml:space="preserve">– в течение которого </w:t>
      </w:r>
      <w:r w:rsidR="005B3A8D">
        <w:rPr>
          <w:rFonts w:ascii="Times New Roman" w:hAnsi="Times New Roman"/>
          <w:sz w:val="28"/>
          <w:szCs w:val="28"/>
          <w:lang w:eastAsia="ru-RU"/>
        </w:rPr>
        <w:t>учреждение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планирует использов</w:t>
      </w:r>
      <w:r w:rsidR="0038078D" w:rsidRPr="007972C2">
        <w:rPr>
          <w:rFonts w:ascii="Times New Roman" w:hAnsi="Times New Roman"/>
          <w:sz w:val="28"/>
          <w:szCs w:val="28"/>
          <w:lang w:eastAsia="ru-RU"/>
        </w:rPr>
        <w:t>ать объект в своей деятельности.</w:t>
      </w:r>
    </w:p>
    <w:p w:rsidR="005B3A8D" w:rsidRDefault="005C7359" w:rsidP="005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>Если по объекту нематериальных активов срок полезного использования определить невозможно, то в целях расчета амортизации он устанавливается равным 10 годам</w:t>
      </w:r>
      <w:r w:rsidR="00E13D43" w:rsidRPr="007972C2">
        <w:rPr>
          <w:rFonts w:ascii="Times New Roman" w:hAnsi="Times New Roman"/>
          <w:sz w:val="28"/>
          <w:szCs w:val="28"/>
          <w:lang w:eastAsia="ru-RU"/>
        </w:rPr>
        <w:t xml:space="preserve"> (пун</w:t>
      </w:r>
      <w:r w:rsidRPr="007972C2">
        <w:rPr>
          <w:rFonts w:ascii="Times New Roman" w:hAnsi="Times New Roman"/>
          <w:sz w:val="28"/>
          <w:szCs w:val="28"/>
          <w:lang w:eastAsia="ru-RU"/>
        </w:rPr>
        <w:t>кт 60 Инструкции к Единому плану счетов № 157н</w:t>
      </w:r>
      <w:r w:rsidR="00E13D43" w:rsidRPr="007972C2">
        <w:rPr>
          <w:rFonts w:ascii="Times New Roman" w:hAnsi="Times New Roman"/>
          <w:sz w:val="28"/>
          <w:szCs w:val="28"/>
          <w:lang w:eastAsia="ru-RU"/>
        </w:rPr>
        <w:t>)</w:t>
      </w:r>
      <w:r w:rsidRPr="007972C2">
        <w:rPr>
          <w:rFonts w:ascii="Times New Roman" w:hAnsi="Times New Roman"/>
          <w:sz w:val="28"/>
          <w:szCs w:val="28"/>
          <w:lang w:eastAsia="ru-RU"/>
        </w:rPr>
        <w:t>.</w:t>
      </w:r>
    </w:p>
    <w:p w:rsidR="00E6246C" w:rsidRPr="005B3A8D" w:rsidRDefault="00E6246C" w:rsidP="005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A8D">
        <w:rPr>
          <w:rFonts w:ascii="Times New Roman" w:hAnsi="Times New Roman"/>
          <w:sz w:val="28"/>
          <w:szCs w:val="28"/>
        </w:rPr>
        <w:t>В целях организации и ведения аналитического учета каждому инвентарному объекту нематериальных активов присваивается уникальный инвентарный порядковый номер, который используется исключительно в регистрах бюджетного учета.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Pr="005B3A8D" w:rsidRDefault="009B739A" w:rsidP="004C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B3A8D">
        <w:rPr>
          <w:rFonts w:ascii="Times New Roman" w:hAnsi="Times New Roman"/>
          <w:b/>
          <w:iCs/>
          <w:sz w:val="28"/>
          <w:szCs w:val="28"/>
          <w:lang w:eastAsia="ru-RU"/>
        </w:rPr>
        <w:t>Глава 6</w:t>
      </w:r>
      <w:r w:rsidR="005C7359" w:rsidRPr="005B3A8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. </w:t>
      </w:r>
      <w:r w:rsidR="005C7359" w:rsidRPr="005B3A8D">
        <w:rPr>
          <w:rFonts w:ascii="Times New Roman" w:hAnsi="Times New Roman"/>
          <w:b/>
          <w:iCs/>
          <w:sz w:val="28"/>
          <w:szCs w:val="28"/>
          <w:lang w:eastAsia="ru-RU"/>
        </w:rPr>
        <w:t>Непроизведенные активы</w:t>
      </w:r>
    </w:p>
    <w:p w:rsidR="005C7359" w:rsidRPr="005B3A8D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B3A8D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5C7359" w:rsidRPr="007972C2" w:rsidRDefault="005B3A8D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643EF" w:rsidRPr="007972C2">
        <w:rPr>
          <w:rFonts w:ascii="Times New Roman" w:hAnsi="Times New Roman"/>
          <w:sz w:val="28"/>
          <w:szCs w:val="28"/>
          <w:lang w:eastAsia="ru-RU"/>
        </w:rPr>
        <w:t xml:space="preserve">Согласно пунктам 71, 78 Инструкции к Единому плану счетов </w:t>
      </w:r>
      <w:r w:rsidR="004643EF" w:rsidRPr="007972C2">
        <w:rPr>
          <w:rFonts w:ascii="Times New Roman" w:hAnsi="Times New Roman"/>
          <w:sz w:val="28"/>
          <w:szCs w:val="28"/>
          <w:lang w:eastAsia="ru-RU"/>
        </w:rPr>
        <w:br/>
        <w:t>№ 157н з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емельные участки, закрепленные за </w:t>
      </w:r>
      <w:r>
        <w:rPr>
          <w:rFonts w:ascii="Times New Roman" w:hAnsi="Times New Roman"/>
          <w:sz w:val="28"/>
          <w:szCs w:val="28"/>
          <w:lang w:eastAsia="ru-RU"/>
        </w:rPr>
        <w:t>ШВСМ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на праве постоянного (бессрочного) пользования (в т. ч. расположенные под объектами недвижимости), учитываются на счете 1.103.11.000 «Земля – недвижимое имущество учреждения». Основание для постановки на учет – </w:t>
      </w:r>
      <w:r w:rsidR="005C7359" w:rsidRPr="006F3F9A">
        <w:rPr>
          <w:rFonts w:ascii="Times New Roman" w:hAnsi="Times New Roman"/>
          <w:sz w:val="28"/>
          <w:szCs w:val="28"/>
          <w:lang w:eastAsia="ru-RU"/>
        </w:rPr>
        <w:t>свидетельство,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подтверждающее право пользования земельным участком. Учет ведется по кадастровой стоимости</w:t>
      </w:r>
      <w:r w:rsidR="006750A7" w:rsidRPr="007972C2">
        <w:rPr>
          <w:rFonts w:ascii="Times New Roman" w:hAnsi="Times New Roman"/>
          <w:sz w:val="28"/>
          <w:szCs w:val="28"/>
          <w:lang w:eastAsia="ru-RU"/>
        </w:rPr>
        <w:t xml:space="preserve"> земельного участка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.</w:t>
      </w:r>
    </w:p>
    <w:p w:rsidR="005B3A8D" w:rsidRDefault="00974D5C" w:rsidP="005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>Изменение стоимости земельных участков в связи с изменением их кадастровой стоимости отражается в бюджетном учете финансового года, в котором произошли указанные изменения, с отражением указанных изменений в бюджетной (финансовой) отчетности.</w:t>
      </w:r>
    </w:p>
    <w:p w:rsidR="005B3A8D" w:rsidRPr="005B3A8D" w:rsidRDefault="00974D5C" w:rsidP="005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A8D">
        <w:rPr>
          <w:rFonts w:ascii="Times New Roman" w:hAnsi="Times New Roman"/>
          <w:sz w:val="28"/>
          <w:szCs w:val="28"/>
        </w:rPr>
        <w:t>Объекты непроизведенных активов, стоимость которых при приобретении выражена в иностранной валюте, принимаются к бюджетному учету в денежной оценке в валюте Российской Федерации, исчисленной путем пересчета суммы в иностранной валюте по курсу Центрального банка Российской Федерации, действующему на дату принятия объекта учета к бюджетному учету.</w:t>
      </w:r>
    </w:p>
    <w:p w:rsidR="005B3A8D" w:rsidRPr="005B3A8D" w:rsidRDefault="00E6246C" w:rsidP="005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A8D">
        <w:rPr>
          <w:rFonts w:ascii="Times New Roman" w:hAnsi="Times New Roman"/>
          <w:sz w:val="28"/>
          <w:szCs w:val="28"/>
        </w:rPr>
        <w:t>Единицей бюджетного учета непроизведенных активов является инвентарный объект.</w:t>
      </w:r>
    </w:p>
    <w:p w:rsidR="00E6246C" w:rsidRPr="005B3A8D" w:rsidRDefault="005B3A8D" w:rsidP="005B3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3A8D">
        <w:rPr>
          <w:rFonts w:ascii="Times New Roman" w:hAnsi="Times New Roman"/>
          <w:sz w:val="28"/>
          <w:szCs w:val="28"/>
        </w:rPr>
        <w:t>6.2</w:t>
      </w:r>
      <w:r w:rsidR="00E6246C" w:rsidRPr="005B3A8D">
        <w:rPr>
          <w:rFonts w:ascii="Times New Roman" w:hAnsi="Times New Roman"/>
          <w:sz w:val="28"/>
          <w:szCs w:val="28"/>
        </w:rPr>
        <w:t>. В целях организации и ведения аналитического учета каждому инвентарному объекту непроизведенных активов присваивается уникальный инвентарный порядковый номер, который используется исключительно в регистрах бюджетного учета.</w:t>
      </w:r>
    </w:p>
    <w:p w:rsidR="00974D5C" w:rsidRPr="007972C2" w:rsidRDefault="00974D5C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Pr="005B3A8D" w:rsidRDefault="009B739A" w:rsidP="00464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5B3A8D">
        <w:rPr>
          <w:rFonts w:ascii="Times New Roman" w:hAnsi="Times New Roman"/>
          <w:b/>
          <w:iCs/>
          <w:sz w:val="28"/>
          <w:szCs w:val="28"/>
          <w:lang w:eastAsia="ru-RU"/>
        </w:rPr>
        <w:t>Глава 7</w:t>
      </w:r>
      <w:r w:rsidR="004643EF" w:rsidRPr="005B3A8D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 w:rsidR="005C7359" w:rsidRPr="005B3A8D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Материальные запасы</w:t>
      </w:r>
    </w:p>
    <w:p w:rsidR="00931A96" w:rsidRPr="007972C2" w:rsidRDefault="005B3A8D" w:rsidP="00216F45">
      <w:pPr>
        <w:pStyle w:val="ConsPlusNormal"/>
        <w:spacing w:before="220"/>
        <w:ind w:firstLine="709"/>
        <w:contextualSpacing/>
        <w:jc w:val="both"/>
      </w:pPr>
      <w:r>
        <w:t>7.1</w:t>
      </w:r>
      <w:r w:rsidR="004643EF" w:rsidRPr="007972C2">
        <w:t>.</w:t>
      </w:r>
      <w:r w:rsidR="005C7359" w:rsidRPr="007972C2">
        <w:t xml:space="preserve"> </w:t>
      </w:r>
      <w:r w:rsidR="00931A96" w:rsidRPr="007972C2">
        <w:t>К материальным запасам относятся предметы, используемые в деятельности в течение периода, не превышающего 12 меся</w:t>
      </w:r>
      <w:r w:rsidR="00216F45" w:rsidRPr="007972C2">
        <w:t>цев, независимо от их стоимости:</w:t>
      </w:r>
    </w:p>
    <w:p w:rsidR="00931A96" w:rsidRPr="007972C2" w:rsidRDefault="00931A96" w:rsidP="00216F45">
      <w:pPr>
        <w:pStyle w:val="ConsPlusNormal"/>
        <w:spacing w:before="220"/>
        <w:ind w:firstLine="709"/>
        <w:contextualSpacing/>
        <w:jc w:val="both"/>
      </w:pPr>
      <w:proofErr w:type="gramStart"/>
      <w:r w:rsidRPr="007972C2">
        <w:t>материальные</w:t>
      </w:r>
      <w:proofErr w:type="gramEnd"/>
      <w:r w:rsidRPr="007972C2">
        <w:t xml:space="preserve"> ценности специального назначения;</w:t>
      </w:r>
    </w:p>
    <w:p w:rsidR="00931A96" w:rsidRPr="007972C2" w:rsidRDefault="00931A96" w:rsidP="00216F45">
      <w:pPr>
        <w:pStyle w:val="ConsPlusNormal"/>
        <w:spacing w:before="220"/>
        <w:ind w:firstLine="709"/>
        <w:contextualSpacing/>
        <w:jc w:val="both"/>
      </w:pPr>
      <w:proofErr w:type="gramStart"/>
      <w:r w:rsidRPr="007972C2">
        <w:t>мягкий</w:t>
      </w:r>
      <w:proofErr w:type="gramEnd"/>
      <w:r w:rsidRPr="007972C2">
        <w:t xml:space="preserve"> инвентарь;</w:t>
      </w:r>
    </w:p>
    <w:p w:rsidR="00931A96" w:rsidRPr="007972C2" w:rsidRDefault="00931A96" w:rsidP="00216F45">
      <w:pPr>
        <w:pStyle w:val="ConsPlusNormal"/>
        <w:spacing w:before="220"/>
        <w:ind w:firstLine="709"/>
        <w:contextualSpacing/>
        <w:jc w:val="both"/>
      </w:pPr>
      <w:proofErr w:type="gramStart"/>
      <w:r w:rsidRPr="007972C2">
        <w:t>оборудование</w:t>
      </w:r>
      <w:proofErr w:type="gramEnd"/>
      <w:r w:rsidRPr="007972C2">
        <w:t>, требующее монтажа и предназначенное для установки.</w:t>
      </w:r>
    </w:p>
    <w:p w:rsidR="00931A96" w:rsidRPr="007972C2" w:rsidRDefault="005B3A8D" w:rsidP="00216F45">
      <w:pPr>
        <w:pStyle w:val="ConsPlusNormal"/>
        <w:spacing w:before="220"/>
        <w:ind w:firstLine="709"/>
        <w:contextualSpacing/>
        <w:jc w:val="both"/>
      </w:pPr>
      <w:r>
        <w:t>7.2</w:t>
      </w:r>
      <w:r w:rsidR="00216F45" w:rsidRPr="007972C2">
        <w:t xml:space="preserve">. </w:t>
      </w:r>
      <w:r w:rsidR="00931A96" w:rsidRPr="007972C2">
        <w:t xml:space="preserve">В случае если согласно классификатору </w:t>
      </w:r>
      <w:hyperlink r:id="rId36" w:history="1">
        <w:r w:rsidR="00931A96" w:rsidRPr="007972C2">
          <w:t>ОКОФ ОК 013-2014 (СНС 2008)</w:t>
        </w:r>
      </w:hyperlink>
      <w:r w:rsidR="00931A96" w:rsidRPr="007972C2">
        <w:t xml:space="preserve"> материальные ценности отнесены к основным фондам, но в соответствии с </w:t>
      </w:r>
      <w:hyperlink r:id="rId37" w:history="1">
        <w:r w:rsidR="00931A96" w:rsidRPr="007972C2">
          <w:t>пунктом 99</w:t>
        </w:r>
      </w:hyperlink>
      <w:r w:rsidR="00931A96" w:rsidRPr="007972C2">
        <w:t xml:space="preserve"> Инструкции № 157н указанные ценности относятся к материальным запасам (несмотря на то, что срок полезного использования данных объектов - более 12 месяцев), такие объекты принимаются к учету согласно </w:t>
      </w:r>
      <w:hyperlink r:id="rId38" w:history="1">
        <w:r w:rsidR="00931A96" w:rsidRPr="007972C2">
          <w:t>Инструкции</w:t>
        </w:r>
      </w:hyperlink>
      <w:r w:rsidR="00931A96" w:rsidRPr="007972C2">
        <w:t xml:space="preserve"> № 157н в составе материальных запасов.</w:t>
      </w:r>
    </w:p>
    <w:p w:rsidR="00931A96" w:rsidRPr="007972C2" w:rsidRDefault="00216F45" w:rsidP="00216F45">
      <w:pPr>
        <w:pStyle w:val="ConsPlusNormal"/>
        <w:ind w:firstLine="709"/>
        <w:contextualSpacing/>
        <w:jc w:val="both"/>
      </w:pPr>
      <w:r w:rsidRPr="007972C2">
        <w:t>7</w:t>
      </w:r>
      <w:r w:rsidR="00420D4F">
        <w:t>.3</w:t>
      </w:r>
      <w:r w:rsidR="00931A96" w:rsidRPr="007972C2">
        <w:t>. 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</w:t>
      </w:r>
    </w:p>
    <w:p w:rsidR="00931A96" w:rsidRPr="007972C2" w:rsidRDefault="00931A96" w:rsidP="00216F45">
      <w:pPr>
        <w:pStyle w:val="ConsPlusNormal"/>
        <w:spacing w:before="220"/>
        <w:ind w:firstLine="709"/>
        <w:contextualSpacing/>
        <w:jc w:val="both"/>
      </w:pPr>
      <w:r w:rsidRPr="007972C2">
        <w:t>При одновременном приобретении нескольких видов материальных запасов расходы, связанные с их приобретением, распределяются пропорционально договорной цене приобретаемых материалов.</w:t>
      </w:r>
    </w:p>
    <w:p w:rsidR="00931A96" w:rsidRPr="007972C2" w:rsidRDefault="00420D4F" w:rsidP="00216F45">
      <w:pPr>
        <w:pStyle w:val="ConsPlusNormal"/>
        <w:ind w:firstLine="709"/>
        <w:contextualSpacing/>
        <w:jc w:val="both"/>
      </w:pPr>
      <w:r>
        <w:t>7.</w:t>
      </w:r>
      <w:r w:rsidR="00216F45" w:rsidRPr="007972C2">
        <w:t>4</w:t>
      </w:r>
      <w:r w:rsidR="00931A96" w:rsidRPr="007972C2">
        <w:t>. Признание в учете материалов, полученных при ликвидации нефинансовых материальных активов (в том числе ветоши, полученной от списания мягкого инвентаря), отражается по справедливой стоимости, определяемой методом рыночных цен.</w:t>
      </w:r>
    </w:p>
    <w:p w:rsidR="00931A96" w:rsidRPr="007972C2" w:rsidRDefault="00420D4F" w:rsidP="00216F45">
      <w:pPr>
        <w:pStyle w:val="ConsPlusNormal"/>
        <w:ind w:firstLine="709"/>
        <w:contextualSpacing/>
        <w:jc w:val="both"/>
      </w:pPr>
      <w:r>
        <w:t>7.5</w:t>
      </w:r>
      <w:r w:rsidR="00931A96" w:rsidRPr="007972C2">
        <w:t xml:space="preserve">. Выдача запасных частей и хозяйственных материалов (электролампочек, мыла, щеток и т.п.) на хозяйственные нужды министерства оформляется Ведомостью выдачи материальных ценностей на нужды учреждения </w:t>
      </w:r>
      <w:hyperlink r:id="rId39" w:history="1">
        <w:r w:rsidR="00931A96" w:rsidRPr="00420D4F">
          <w:t>(ф. 0504210)</w:t>
        </w:r>
      </w:hyperlink>
      <w:r w:rsidR="00931A96" w:rsidRPr="007972C2">
        <w:t>, которая является основанием для их списания.</w:t>
      </w:r>
    </w:p>
    <w:p w:rsidR="00931A96" w:rsidRPr="006F3F9A" w:rsidRDefault="00420D4F" w:rsidP="00931A96">
      <w:pPr>
        <w:tabs>
          <w:tab w:val="left" w:pos="360"/>
        </w:tabs>
        <w:spacing w:line="240" w:lineRule="auto"/>
        <w:ind w:right="-18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</w:t>
      </w:r>
      <w:r w:rsidR="00216F45" w:rsidRPr="007972C2">
        <w:rPr>
          <w:rFonts w:ascii="Times New Roman" w:hAnsi="Times New Roman"/>
          <w:sz w:val="28"/>
          <w:szCs w:val="28"/>
        </w:rPr>
        <w:t xml:space="preserve">. </w:t>
      </w:r>
      <w:r w:rsidR="00931A96" w:rsidRPr="006F3F9A">
        <w:rPr>
          <w:rFonts w:ascii="Times New Roman" w:hAnsi="Times New Roman"/>
          <w:sz w:val="28"/>
          <w:szCs w:val="28"/>
        </w:rPr>
        <w:t xml:space="preserve">Выбытие </w:t>
      </w:r>
      <w:r w:rsidR="00895E43" w:rsidRPr="006F3F9A">
        <w:rPr>
          <w:rFonts w:ascii="Times New Roman" w:hAnsi="Times New Roman"/>
          <w:sz w:val="28"/>
          <w:szCs w:val="28"/>
        </w:rPr>
        <w:t xml:space="preserve">горюче смазочных материалов (далее - </w:t>
      </w:r>
      <w:r w:rsidR="00931A96" w:rsidRPr="006F3F9A">
        <w:rPr>
          <w:rFonts w:ascii="Times New Roman" w:hAnsi="Times New Roman"/>
          <w:sz w:val="28"/>
          <w:szCs w:val="28"/>
        </w:rPr>
        <w:t>ГСМ</w:t>
      </w:r>
      <w:r w:rsidR="00895E43" w:rsidRPr="006F3F9A">
        <w:rPr>
          <w:rFonts w:ascii="Times New Roman" w:hAnsi="Times New Roman"/>
          <w:sz w:val="28"/>
          <w:szCs w:val="28"/>
        </w:rPr>
        <w:t>)</w:t>
      </w:r>
      <w:r w:rsidR="00931A96" w:rsidRPr="006F3F9A">
        <w:rPr>
          <w:rFonts w:ascii="Times New Roman" w:hAnsi="Times New Roman"/>
          <w:sz w:val="28"/>
          <w:szCs w:val="28"/>
        </w:rPr>
        <w:t xml:space="preserve"> документально осуществляется на основании документов:</w:t>
      </w:r>
    </w:p>
    <w:p w:rsidR="00931A96" w:rsidRPr="006F3F9A" w:rsidRDefault="00931A96" w:rsidP="00931A96">
      <w:pPr>
        <w:tabs>
          <w:tab w:val="left" w:pos="360"/>
        </w:tabs>
        <w:spacing w:line="240" w:lineRule="auto"/>
        <w:ind w:right="-18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3F9A">
        <w:rPr>
          <w:rFonts w:ascii="Times New Roman" w:hAnsi="Times New Roman"/>
          <w:sz w:val="28"/>
          <w:szCs w:val="28"/>
        </w:rPr>
        <w:t xml:space="preserve">- путевого листа </w:t>
      </w:r>
      <w:r w:rsidRPr="006F3F9A">
        <w:rPr>
          <w:rFonts w:ascii="Times New Roman" w:hAnsi="Times New Roman"/>
          <w:i/>
          <w:sz w:val="28"/>
          <w:szCs w:val="28"/>
        </w:rPr>
        <w:t>приложение 1</w:t>
      </w:r>
      <w:r w:rsidR="00B6003C" w:rsidRPr="006F3F9A">
        <w:rPr>
          <w:rFonts w:ascii="Times New Roman" w:hAnsi="Times New Roman"/>
          <w:i/>
          <w:sz w:val="28"/>
          <w:szCs w:val="28"/>
        </w:rPr>
        <w:t>5</w:t>
      </w:r>
      <w:r w:rsidRPr="006F3F9A">
        <w:rPr>
          <w:rFonts w:ascii="Times New Roman" w:hAnsi="Times New Roman"/>
          <w:sz w:val="28"/>
          <w:szCs w:val="28"/>
        </w:rPr>
        <w:t>;</w:t>
      </w:r>
    </w:p>
    <w:p w:rsidR="00931A96" w:rsidRPr="007972C2" w:rsidRDefault="00931A96" w:rsidP="00931A96">
      <w:pPr>
        <w:tabs>
          <w:tab w:val="left" w:pos="360"/>
        </w:tabs>
        <w:spacing w:line="240" w:lineRule="auto"/>
        <w:ind w:right="-18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3F9A">
        <w:rPr>
          <w:rFonts w:ascii="Times New Roman" w:hAnsi="Times New Roman"/>
          <w:sz w:val="28"/>
          <w:szCs w:val="28"/>
        </w:rPr>
        <w:t xml:space="preserve">- </w:t>
      </w:r>
      <w:r w:rsidR="006F3F9A">
        <w:rPr>
          <w:rFonts w:ascii="Times New Roman" w:hAnsi="Times New Roman"/>
          <w:sz w:val="28"/>
          <w:szCs w:val="28"/>
        </w:rPr>
        <w:t>в</w:t>
      </w:r>
      <w:r w:rsidR="006F3F9A" w:rsidRPr="006F3F9A">
        <w:rPr>
          <w:rFonts w:ascii="Times New Roman" w:hAnsi="Times New Roman"/>
          <w:sz w:val="28"/>
          <w:szCs w:val="28"/>
        </w:rPr>
        <w:t>едомость выдачи материальных ценностей на нужды учреждения (ф. 0504210)</w:t>
      </w:r>
      <w:r w:rsidRPr="006F3F9A">
        <w:rPr>
          <w:rFonts w:ascii="Times New Roman" w:hAnsi="Times New Roman"/>
          <w:sz w:val="28"/>
          <w:szCs w:val="28"/>
        </w:rPr>
        <w:t>.</w:t>
      </w:r>
      <w:r w:rsidRPr="007972C2">
        <w:rPr>
          <w:rFonts w:ascii="Times New Roman" w:hAnsi="Times New Roman"/>
          <w:sz w:val="28"/>
          <w:szCs w:val="28"/>
        </w:rPr>
        <w:t xml:space="preserve"> </w:t>
      </w:r>
    </w:p>
    <w:p w:rsidR="008509EB" w:rsidRPr="007972C2" w:rsidRDefault="008509EB" w:rsidP="00216F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ab/>
        <w:t>ГСМ списывается на расходы по фактическому расходу на основании путевых листов, но не выше норм, установленных приказом руководителя учреждения.</w:t>
      </w:r>
    </w:p>
    <w:p w:rsidR="00216F45" w:rsidRPr="007972C2" w:rsidRDefault="00420D4F" w:rsidP="00216F45">
      <w:pPr>
        <w:tabs>
          <w:tab w:val="left" w:pos="360"/>
        </w:tabs>
        <w:spacing w:line="240" w:lineRule="auto"/>
        <w:ind w:right="-18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</w:t>
      </w:r>
      <w:r w:rsidR="00931A96" w:rsidRPr="007972C2">
        <w:rPr>
          <w:rFonts w:ascii="Times New Roman" w:hAnsi="Times New Roman"/>
          <w:sz w:val="28"/>
          <w:szCs w:val="28"/>
        </w:rPr>
        <w:t xml:space="preserve">. Нормы расхода ГСМ утверждаются </w:t>
      </w:r>
      <w:r>
        <w:rPr>
          <w:rFonts w:ascii="Times New Roman" w:hAnsi="Times New Roman"/>
          <w:sz w:val="28"/>
          <w:szCs w:val="28"/>
        </w:rPr>
        <w:t>приказом руководителя</w:t>
      </w:r>
      <w:r w:rsidR="00931A96" w:rsidRPr="007972C2">
        <w:rPr>
          <w:rFonts w:ascii="Times New Roman" w:hAnsi="Times New Roman"/>
          <w:sz w:val="28"/>
          <w:szCs w:val="28"/>
        </w:rPr>
        <w:t xml:space="preserve"> на основе Методических </w:t>
      </w:r>
      <w:hyperlink r:id="rId40" w:history="1">
        <w:r w:rsidR="00931A96" w:rsidRPr="00420D4F">
          <w:rPr>
            <w:rFonts w:ascii="Times New Roman" w:hAnsi="Times New Roman"/>
            <w:sz w:val="28"/>
            <w:szCs w:val="28"/>
          </w:rPr>
          <w:t>рекомендаций</w:t>
        </w:r>
      </w:hyperlink>
      <w:r w:rsidR="00931A96" w:rsidRPr="00420D4F">
        <w:rPr>
          <w:rFonts w:ascii="Times New Roman" w:hAnsi="Times New Roman"/>
          <w:sz w:val="28"/>
          <w:szCs w:val="28"/>
        </w:rPr>
        <w:t xml:space="preserve"> </w:t>
      </w:r>
      <w:r w:rsidR="00895E43" w:rsidRPr="007972C2">
        <w:rPr>
          <w:rFonts w:ascii="Times New Roman" w:hAnsi="Times New Roman"/>
          <w:sz w:val="28"/>
          <w:szCs w:val="28"/>
        </w:rPr>
        <w:t>№</w:t>
      </w:r>
      <w:r w:rsidR="00931A96" w:rsidRPr="007972C2">
        <w:rPr>
          <w:rFonts w:ascii="Times New Roman" w:hAnsi="Times New Roman"/>
          <w:sz w:val="28"/>
          <w:szCs w:val="28"/>
        </w:rPr>
        <w:t xml:space="preserve"> АМ-23-р. </w:t>
      </w:r>
    </w:p>
    <w:p w:rsidR="00216F45" w:rsidRPr="007972C2" w:rsidRDefault="00420D4F" w:rsidP="00216F45">
      <w:pPr>
        <w:tabs>
          <w:tab w:val="left" w:pos="360"/>
        </w:tabs>
        <w:spacing w:line="240" w:lineRule="auto"/>
        <w:ind w:right="-18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</w:t>
      </w:r>
      <w:r w:rsidR="00931A96" w:rsidRPr="007972C2">
        <w:rPr>
          <w:rFonts w:ascii="Times New Roman" w:hAnsi="Times New Roman"/>
          <w:sz w:val="28"/>
          <w:szCs w:val="28"/>
        </w:rPr>
        <w:t>. Выбытие (отпуск) материальных запасов производится по фактической стоимости каждой единицы, либо по средней фактической стоимости. Средняя стоимость запасов определяется в момент их отпуска, при этом в расчет включаются количество и стоимость материалов на начало месяца и все поступления и выбытия до момента отпуска.</w:t>
      </w:r>
    </w:p>
    <w:p w:rsidR="00931A96" w:rsidRPr="007972C2" w:rsidRDefault="00420D4F" w:rsidP="00216F45">
      <w:pPr>
        <w:tabs>
          <w:tab w:val="left" w:pos="360"/>
        </w:tabs>
        <w:spacing w:line="240" w:lineRule="auto"/>
        <w:ind w:right="-18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7.9</w:t>
      </w:r>
      <w:r w:rsidR="00931A96" w:rsidRPr="007972C2">
        <w:rPr>
          <w:rFonts w:ascii="Times New Roman" w:hAnsi="Times New Roman"/>
          <w:sz w:val="28"/>
          <w:szCs w:val="28"/>
        </w:rPr>
        <w:t xml:space="preserve">. Передача материальных запасов подрядчику для изготовления (создания) объектов нефинансовых активов осуществляется по Накладной на отпуск материалов (материальных ценностей) на сторону </w:t>
      </w:r>
      <w:hyperlink r:id="rId41" w:history="1">
        <w:r w:rsidR="00931A96" w:rsidRPr="00420D4F">
          <w:rPr>
            <w:rFonts w:ascii="Times New Roman" w:hAnsi="Times New Roman"/>
            <w:sz w:val="28"/>
            <w:szCs w:val="28"/>
          </w:rPr>
          <w:t>(ф. 0504205)</w:t>
        </w:r>
      </w:hyperlink>
      <w:r w:rsidR="00931A96" w:rsidRPr="00420D4F">
        <w:rPr>
          <w:rFonts w:ascii="Times New Roman" w:hAnsi="Times New Roman"/>
          <w:sz w:val="28"/>
          <w:szCs w:val="28"/>
        </w:rPr>
        <w:t>.</w:t>
      </w:r>
    </w:p>
    <w:p w:rsidR="00895E43" w:rsidRPr="007972C2" w:rsidRDefault="00420D4F" w:rsidP="00895E43">
      <w:pPr>
        <w:spacing w:line="240" w:lineRule="auto"/>
        <w:ind w:right="-18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</w:t>
      </w:r>
      <w:r w:rsidR="00216F45" w:rsidRPr="007972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Списание материальных запасов, </w:t>
      </w:r>
      <w:r w:rsidR="00895E43" w:rsidRPr="007972C2">
        <w:rPr>
          <w:rFonts w:ascii="Times New Roman" w:hAnsi="Times New Roman"/>
          <w:sz w:val="28"/>
          <w:szCs w:val="28"/>
        </w:rPr>
        <w:t xml:space="preserve">переданных на сторону, происходит по следующим документам: </w:t>
      </w:r>
      <w:r>
        <w:rPr>
          <w:rFonts w:ascii="Times New Roman" w:hAnsi="Times New Roman"/>
          <w:sz w:val="28"/>
          <w:szCs w:val="28"/>
        </w:rPr>
        <w:t>приказу учреждения</w:t>
      </w:r>
      <w:r w:rsidR="00895E43" w:rsidRPr="007972C2">
        <w:rPr>
          <w:rFonts w:ascii="Times New Roman" w:hAnsi="Times New Roman"/>
          <w:sz w:val="28"/>
          <w:szCs w:val="28"/>
        </w:rPr>
        <w:t>, накладной на отпуск материалов на сторону (ф. 0504205), акта приема-передачи в произвольной форме, утвержденного министерством имущественных отношений Иркутской области.</w:t>
      </w:r>
    </w:p>
    <w:p w:rsidR="00420D4F" w:rsidRDefault="00420D4F" w:rsidP="00420D4F">
      <w:pPr>
        <w:spacing w:line="240" w:lineRule="auto"/>
        <w:ind w:right="-18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</w:t>
      </w:r>
      <w:r w:rsidR="00216F45" w:rsidRPr="007972C2">
        <w:rPr>
          <w:rFonts w:ascii="Times New Roman" w:hAnsi="Times New Roman"/>
          <w:sz w:val="28"/>
          <w:szCs w:val="28"/>
        </w:rPr>
        <w:t xml:space="preserve">. </w:t>
      </w:r>
      <w:r w:rsidR="00895E43" w:rsidRPr="007972C2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учета внутреннего перемещения </w:t>
      </w:r>
      <w:r w:rsidR="00895E43" w:rsidRPr="007972C2">
        <w:rPr>
          <w:rFonts w:ascii="Times New Roman" w:hAnsi="Times New Roman"/>
          <w:sz w:val="28"/>
          <w:szCs w:val="28"/>
        </w:rPr>
        <w:t xml:space="preserve">материальных запасов (между материально ответственными лицами) </w:t>
      </w:r>
      <w:r>
        <w:rPr>
          <w:rFonts w:ascii="Times New Roman" w:hAnsi="Times New Roman"/>
          <w:sz w:val="28"/>
          <w:szCs w:val="28"/>
        </w:rPr>
        <w:t>ШВСМ</w:t>
      </w:r>
      <w:r w:rsidR="00895E43" w:rsidRPr="007972C2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именяется требование-накладная </w:t>
      </w:r>
      <w:r w:rsidR="00895E43" w:rsidRPr="007972C2">
        <w:rPr>
          <w:rFonts w:ascii="Times New Roman" w:hAnsi="Times New Roman"/>
          <w:sz w:val="28"/>
          <w:szCs w:val="28"/>
        </w:rPr>
        <w:t>(ф. 0504204).</w:t>
      </w:r>
    </w:p>
    <w:p w:rsidR="00931A96" w:rsidRPr="00420D4F" w:rsidRDefault="00420D4F" w:rsidP="00420D4F">
      <w:pPr>
        <w:spacing w:line="240" w:lineRule="auto"/>
        <w:ind w:right="-18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0D4F">
        <w:rPr>
          <w:rFonts w:ascii="Times New Roman" w:hAnsi="Times New Roman"/>
          <w:sz w:val="28"/>
          <w:szCs w:val="28"/>
        </w:rPr>
        <w:t>7.12</w:t>
      </w:r>
      <w:r w:rsidR="00931A96" w:rsidRPr="00420D4F">
        <w:rPr>
          <w:rFonts w:ascii="Times New Roman" w:hAnsi="Times New Roman"/>
          <w:sz w:val="28"/>
          <w:szCs w:val="28"/>
        </w:rPr>
        <w:t>. Подлежащая возмещению виновными лицами сумма ущерба, причиненного в результате хищений, недостач, порчи и пр., признается по справедливой стоимости, определяемой методом рыночных цен.</w:t>
      </w:r>
    </w:p>
    <w:p w:rsidR="00931A96" w:rsidRPr="00420D4F" w:rsidRDefault="00931A96" w:rsidP="00667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4FA8" w:rsidRPr="00420D4F" w:rsidRDefault="00420D4F" w:rsidP="00AB4FA8">
      <w:pPr>
        <w:pStyle w:val="ConsPlusNormal"/>
        <w:contextualSpacing/>
        <w:jc w:val="center"/>
        <w:outlineLvl w:val="1"/>
        <w:rPr>
          <w:b/>
        </w:rPr>
      </w:pPr>
      <w:r w:rsidRPr="00420D4F">
        <w:rPr>
          <w:b/>
        </w:rPr>
        <w:t>8</w:t>
      </w:r>
      <w:r w:rsidR="005C7359" w:rsidRPr="00420D4F">
        <w:rPr>
          <w:b/>
        </w:rPr>
        <w:t xml:space="preserve">. </w:t>
      </w:r>
      <w:r w:rsidR="00AB4FA8" w:rsidRPr="00420D4F">
        <w:rPr>
          <w:b/>
        </w:rPr>
        <w:t xml:space="preserve"> Денежные средства и денежные документы</w:t>
      </w:r>
    </w:p>
    <w:p w:rsidR="00214E8D" w:rsidRDefault="00EA4141" w:rsidP="000F6805">
      <w:pPr>
        <w:pStyle w:val="ConsPlusNormal"/>
        <w:ind w:firstLine="539"/>
        <w:jc w:val="both"/>
      </w:pPr>
      <w:r>
        <w:t xml:space="preserve">8.1. </w:t>
      </w:r>
      <w:r w:rsidR="000F6805" w:rsidRPr="000F6805">
        <w:t xml:space="preserve">Учет движения денежных средств на лицевых счетах учреждения по кассовым поступлениям и выбытиям ведется в разрезе источников средств. Учреждение осуществляет операции с денежными средствами на счетах (в валюте Российской Федерации), открытых </w:t>
      </w:r>
      <w:r w:rsidR="00214E8D" w:rsidRPr="00214E8D">
        <w:t>в УФК Иркутской области.</w:t>
      </w:r>
    </w:p>
    <w:p w:rsidR="00EA4141" w:rsidRPr="000F6805" w:rsidRDefault="000F6805" w:rsidP="000F6805">
      <w:pPr>
        <w:pStyle w:val="ConsPlusNormal"/>
        <w:ind w:firstLine="539"/>
        <w:jc w:val="both"/>
        <w:rPr>
          <w:highlight w:val="yellow"/>
        </w:rPr>
      </w:pPr>
      <w:r>
        <w:t xml:space="preserve">8.2. </w:t>
      </w:r>
      <w:r w:rsidR="00EA4141" w:rsidRPr="00EA4141">
        <w:t xml:space="preserve">Учет операций по движению безналичных денежных средств </w:t>
      </w:r>
      <w:r w:rsidR="00EA4141">
        <w:t>у</w:t>
      </w:r>
      <w:r w:rsidR="00EA4141" w:rsidRPr="00EA4141">
        <w:t>чреждения ведется на основании первичных учетных документов, приложенных к выпискам с соответствующих счетов.</w:t>
      </w:r>
    </w:p>
    <w:p w:rsidR="00AB4FA8" w:rsidRPr="007972C2" w:rsidRDefault="00FF1809" w:rsidP="000F6805">
      <w:pPr>
        <w:pStyle w:val="ConsPlusNormal"/>
        <w:ind w:firstLine="539"/>
        <w:jc w:val="both"/>
      </w:pPr>
      <w:r>
        <w:t>8.</w:t>
      </w:r>
      <w:r w:rsidR="000F6805">
        <w:t>3</w:t>
      </w:r>
      <w:r w:rsidR="00AB4FA8" w:rsidRPr="007972C2">
        <w:t xml:space="preserve">. Учет операций по движению наличных денежных средств и денежных документов ведется на основании кассовых документов, предусмотренных для оформления соответствующих операций с наличными деньгами (денежными документами) в соответствии с </w:t>
      </w:r>
      <w:hyperlink r:id="rId42" w:history="1">
        <w:r w:rsidR="00AB4FA8" w:rsidRPr="007972C2">
          <w:t>Указанием</w:t>
        </w:r>
      </w:hyperlink>
      <w:r w:rsidR="00AB4FA8" w:rsidRPr="007972C2">
        <w:t xml:space="preserve"> Центрального банка Российской Федерации № 3210-У.</w:t>
      </w:r>
    </w:p>
    <w:p w:rsidR="00AB4FA8" w:rsidRPr="007972C2" w:rsidRDefault="00AB4FA8" w:rsidP="00AB4FA8">
      <w:pPr>
        <w:pStyle w:val="ConsPlusNormal"/>
        <w:ind w:firstLine="540"/>
        <w:contextualSpacing/>
        <w:jc w:val="both"/>
      </w:pPr>
      <w:r w:rsidRPr="007972C2">
        <w:t>8</w:t>
      </w:r>
      <w:r w:rsidR="00FF1809">
        <w:t>.</w:t>
      </w:r>
      <w:r w:rsidR="000F6805">
        <w:t>4</w:t>
      </w:r>
      <w:r w:rsidRPr="007972C2">
        <w:t xml:space="preserve">. Кассовая книга </w:t>
      </w:r>
      <w:hyperlink r:id="rId43" w:history="1">
        <w:r w:rsidRPr="00FF1809">
          <w:t>(ф. 0504514)</w:t>
        </w:r>
      </w:hyperlink>
      <w:r w:rsidRPr="007972C2">
        <w:t xml:space="preserve"> учреждения оформляется на бумажном носителе с применением компьютера и АИС ФХД.</w:t>
      </w:r>
    </w:p>
    <w:p w:rsidR="00AB4FA8" w:rsidRPr="007972C2" w:rsidRDefault="00FF1809" w:rsidP="00AB4FA8">
      <w:pPr>
        <w:pStyle w:val="ConsPlusNormal"/>
        <w:ind w:firstLine="540"/>
        <w:contextualSpacing/>
        <w:jc w:val="both"/>
      </w:pPr>
      <w:r>
        <w:t>8.</w:t>
      </w:r>
      <w:r w:rsidR="000F6805">
        <w:t>5</w:t>
      </w:r>
      <w:r w:rsidR="00AB4FA8" w:rsidRPr="006F3F9A">
        <w:t xml:space="preserve">. </w:t>
      </w:r>
      <w:r w:rsidR="00F066DF" w:rsidRPr="00F066DF">
        <w:t>Поступление и выбытие наличных денежных средств в валюте Российской Федерации, а также денежных документов отражается на отдельных листах одной Кассовой книги.</w:t>
      </w:r>
    </w:p>
    <w:p w:rsidR="00AB4FA8" w:rsidRPr="007972C2" w:rsidRDefault="00FF1809" w:rsidP="00AB4FA8">
      <w:pPr>
        <w:pStyle w:val="ConsPlusNormal"/>
        <w:ind w:firstLine="540"/>
        <w:contextualSpacing/>
        <w:jc w:val="both"/>
      </w:pPr>
      <w:r>
        <w:t>8.</w:t>
      </w:r>
      <w:r w:rsidR="000F6805">
        <w:t>6</w:t>
      </w:r>
      <w:r w:rsidR="00AB4FA8" w:rsidRPr="007972C2">
        <w:t>. В составе денежных документов учитываются:</w:t>
      </w:r>
    </w:p>
    <w:p w:rsidR="00AB4FA8" w:rsidRPr="007972C2" w:rsidRDefault="00AB4FA8" w:rsidP="00AB4FA8">
      <w:pPr>
        <w:pStyle w:val="ConsPlusNormal"/>
        <w:spacing w:before="220"/>
        <w:ind w:firstLine="540"/>
        <w:contextualSpacing/>
        <w:jc w:val="both"/>
      </w:pPr>
      <w:r w:rsidRPr="007972C2">
        <w:t>- почтовые конверты с марками;</w:t>
      </w:r>
    </w:p>
    <w:p w:rsidR="00AB4FA8" w:rsidRPr="007972C2" w:rsidRDefault="00FF1809" w:rsidP="00AB4FA8">
      <w:pPr>
        <w:pStyle w:val="ConsPlusNormal"/>
        <w:ind w:firstLine="540"/>
        <w:contextualSpacing/>
        <w:jc w:val="both"/>
      </w:pPr>
      <w:r>
        <w:t>8.</w:t>
      </w:r>
      <w:r w:rsidR="000F6805">
        <w:t>7</w:t>
      </w:r>
      <w:r w:rsidR="00AB4FA8" w:rsidRPr="007972C2">
        <w:t>. Денежны</w:t>
      </w:r>
      <w:r>
        <w:t>е документы принимаются в кассу учреждения</w:t>
      </w:r>
      <w:r w:rsidR="00AB4FA8" w:rsidRPr="007972C2">
        <w:t xml:space="preserve"> и учитываются по фактической стоимости с учетом всех налогов.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Pr="00420D4F" w:rsidRDefault="00420D4F" w:rsidP="00FF1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0D4F">
        <w:rPr>
          <w:rFonts w:ascii="Times New Roman" w:hAnsi="Times New Roman"/>
          <w:b/>
          <w:iCs/>
          <w:sz w:val="28"/>
          <w:szCs w:val="28"/>
          <w:lang w:eastAsia="ru-RU"/>
        </w:rPr>
        <w:t>9</w:t>
      </w:r>
      <w:r w:rsidR="005C7359" w:rsidRPr="00420D4F">
        <w:rPr>
          <w:rFonts w:ascii="Times New Roman" w:hAnsi="Times New Roman"/>
          <w:b/>
          <w:iCs/>
          <w:sz w:val="28"/>
          <w:szCs w:val="28"/>
          <w:lang w:eastAsia="ru-RU"/>
        </w:rPr>
        <w:t>. Расчеты по доходам</w:t>
      </w:r>
    </w:p>
    <w:p w:rsidR="005C7359" w:rsidRPr="007972C2" w:rsidRDefault="00FF180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9.1</w:t>
      </w:r>
      <w:r w:rsidR="00CF24E9" w:rsidRPr="007972C2">
        <w:rPr>
          <w:rFonts w:ascii="Times New Roman" w:hAnsi="Times New Roman"/>
          <w:sz w:val="28"/>
          <w:szCs w:val="28"/>
          <w:lang w:eastAsia="ru-RU"/>
        </w:rPr>
        <w:t>.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1AD0" w:rsidRPr="00E41AD0">
        <w:rPr>
          <w:rFonts w:ascii="Times New Roman" w:hAnsi="Times New Roman"/>
          <w:sz w:val="28"/>
          <w:szCs w:val="28"/>
          <w:lang w:eastAsia="ru-RU"/>
        </w:rPr>
        <w:t>ШВСМ</w:t>
      </w:r>
      <w:r w:rsidR="005C7359" w:rsidRPr="00E41AD0">
        <w:rPr>
          <w:rFonts w:ascii="Times New Roman" w:hAnsi="Times New Roman"/>
          <w:sz w:val="28"/>
          <w:szCs w:val="28"/>
          <w:lang w:eastAsia="ru-RU"/>
        </w:rPr>
        <w:t xml:space="preserve"> осуществляет бюджетные полномочия администратора доходов бюджета. Порядок осуществления полномочий администратора доходов бюджета определяется в соответс</w:t>
      </w:r>
      <w:r w:rsidR="009A5572" w:rsidRPr="00E41AD0">
        <w:rPr>
          <w:rFonts w:ascii="Times New Roman" w:hAnsi="Times New Roman"/>
          <w:sz w:val="28"/>
          <w:szCs w:val="28"/>
          <w:lang w:eastAsia="ru-RU"/>
        </w:rPr>
        <w:t xml:space="preserve">твии с законодательством Российской Федерации </w:t>
      </w:r>
      <w:r w:rsidR="005C7359" w:rsidRPr="00E41AD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9A5572" w:rsidRPr="00E41AD0">
        <w:rPr>
          <w:rFonts w:ascii="Times New Roman" w:hAnsi="Times New Roman"/>
          <w:sz w:val="28"/>
          <w:szCs w:val="28"/>
          <w:lang w:eastAsia="ru-RU"/>
        </w:rPr>
        <w:t xml:space="preserve">правовыми актами </w:t>
      </w:r>
      <w:r w:rsidR="005C7359" w:rsidRPr="00E41AD0">
        <w:rPr>
          <w:rFonts w:ascii="Times New Roman" w:hAnsi="Times New Roman"/>
          <w:sz w:val="28"/>
          <w:szCs w:val="28"/>
          <w:lang w:eastAsia="ru-RU"/>
        </w:rPr>
        <w:t>министерства.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6" w:name="_GoBack"/>
      <w:bookmarkEnd w:id="6"/>
    </w:p>
    <w:p w:rsidR="00FA5EB3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>Перечень администрируемых доходов определяется главным администратором доходов бюджета</w:t>
      </w:r>
      <w:r w:rsidR="00084CB7" w:rsidRPr="007972C2">
        <w:rPr>
          <w:rFonts w:ascii="Times New Roman" w:hAnsi="Times New Roman"/>
          <w:sz w:val="28"/>
          <w:szCs w:val="28"/>
          <w:lang w:eastAsia="ru-RU"/>
        </w:rPr>
        <w:t>.</w:t>
      </w:r>
    </w:p>
    <w:p w:rsidR="005C7359" w:rsidRPr="007972C2" w:rsidRDefault="00F9398E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9.2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Поступление и начисление </w:t>
      </w:r>
      <w:r w:rsidR="005C7359" w:rsidRPr="00141F6E">
        <w:rPr>
          <w:rFonts w:ascii="Times New Roman" w:hAnsi="Times New Roman"/>
          <w:sz w:val="28"/>
          <w:szCs w:val="28"/>
          <w:lang w:eastAsia="ru-RU"/>
        </w:rPr>
        <w:t>администрируемых доходов отража</w:t>
      </w:r>
      <w:r w:rsidR="00D76D1B" w:rsidRPr="00141F6E">
        <w:rPr>
          <w:rFonts w:ascii="Times New Roman" w:hAnsi="Times New Roman"/>
          <w:sz w:val="28"/>
          <w:szCs w:val="28"/>
          <w:lang w:eastAsia="ru-RU"/>
        </w:rPr>
        <w:t>е</w:t>
      </w:r>
      <w:r w:rsidR="005C7359" w:rsidRPr="00141F6E">
        <w:rPr>
          <w:rFonts w:ascii="Times New Roman" w:hAnsi="Times New Roman"/>
          <w:sz w:val="28"/>
          <w:szCs w:val="28"/>
          <w:lang w:eastAsia="ru-RU"/>
        </w:rPr>
        <w:t>тся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в учете на основании первичных документов, приложенных к выписке из лицевого счета </w:t>
      </w:r>
      <w:r w:rsidR="005C7359" w:rsidRPr="00141F6E">
        <w:rPr>
          <w:rFonts w:ascii="Times New Roman" w:hAnsi="Times New Roman"/>
          <w:sz w:val="28"/>
          <w:szCs w:val="28"/>
          <w:lang w:eastAsia="ru-RU"/>
        </w:rPr>
        <w:t>администратора доходов.</w:t>
      </w:r>
    </w:p>
    <w:p w:rsidR="00F27A05" w:rsidRPr="007972C2" w:rsidRDefault="00F9398E" w:rsidP="00F27A05">
      <w:pPr>
        <w:pStyle w:val="ConsPlusNormal"/>
        <w:ind w:firstLine="540"/>
        <w:jc w:val="both"/>
      </w:pPr>
      <w:r>
        <w:t>9.3</w:t>
      </w:r>
      <w:r w:rsidR="00141F6E">
        <w:t xml:space="preserve">. </w:t>
      </w:r>
      <w:r w:rsidR="00F27A05" w:rsidRPr="007972C2">
        <w:t>Признание доходов от реализации нефинансовых активов осуществляется на дату реализации активов (перехода права собственности).</w:t>
      </w:r>
    </w:p>
    <w:p w:rsidR="00F27A05" w:rsidRPr="007972C2" w:rsidRDefault="00F9398E" w:rsidP="00F27A05">
      <w:pPr>
        <w:pStyle w:val="ConsPlusNormal"/>
        <w:ind w:firstLine="540"/>
        <w:contextualSpacing/>
        <w:jc w:val="both"/>
      </w:pPr>
      <w:r>
        <w:t>9.</w:t>
      </w:r>
      <w:r w:rsidR="00141F6E">
        <w:t xml:space="preserve">4. </w:t>
      </w:r>
      <w:r w:rsidR="00F27A05" w:rsidRPr="007972C2">
        <w:t xml:space="preserve">Начисление доходов от возмещения ущерба (хищений) материальных ценностей отражается на дату обнаружения, исходя из текущей восстановительной стоимости, которая определяется комиссией по поступлению и выбытию активов </w:t>
      </w:r>
      <w:r>
        <w:t>учреждения</w:t>
      </w:r>
      <w:r w:rsidR="00F27A05" w:rsidRPr="007972C2">
        <w:t>.</w:t>
      </w:r>
    </w:p>
    <w:p w:rsidR="00F27A05" w:rsidRPr="007972C2" w:rsidRDefault="00F27A05" w:rsidP="00F27A05">
      <w:pPr>
        <w:pStyle w:val="ConsPlusNormal"/>
        <w:ind w:firstLine="540"/>
        <w:contextualSpacing/>
        <w:jc w:val="both"/>
      </w:pPr>
      <w:r w:rsidRPr="007972C2">
        <w:t>9</w:t>
      </w:r>
      <w:r w:rsidR="00F9398E">
        <w:t>.</w:t>
      </w:r>
      <w:r w:rsidR="00141F6E">
        <w:t>5</w:t>
      </w:r>
      <w:r w:rsidRPr="007972C2">
        <w:t xml:space="preserve">. Задолженность дебиторов по предъявленным к ним </w:t>
      </w:r>
      <w:r w:rsidR="00F9398E">
        <w:t>учреждением</w:t>
      </w:r>
      <w:r w:rsidRPr="007972C2">
        <w:t xml:space="preserve"> штрафам, пеням, иным санкциям отражается в учете при признании претензии дебитором или в момент вступления в законную силу решения суда об их взыскании.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Pr="00420D4F" w:rsidRDefault="00420D4F" w:rsidP="00C7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420D4F">
        <w:rPr>
          <w:rFonts w:ascii="Times New Roman" w:hAnsi="Times New Roman"/>
          <w:b/>
          <w:iCs/>
          <w:sz w:val="28"/>
          <w:szCs w:val="28"/>
          <w:lang w:eastAsia="ru-RU"/>
        </w:rPr>
        <w:t>10</w:t>
      </w:r>
      <w:r w:rsidR="00C77D98" w:rsidRPr="00420D4F">
        <w:rPr>
          <w:rFonts w:ascii="Times New Roman" w:hAnsi="Times New Roman"/>
          <w:b/>
          <w:iCs/>
          <w:sz w:val="28"/>
          <w:szCs w:val="28"/>
          <w:lang w:eastAsia="ru-RU"/>
        </w:rPr>
        <w:t xml:space="preserve">. </w:t>
      </w:r>
      <w:r w:rsidR="005C7359" w:rsidRPr="00420D4F">
        <w:rPr>
          <w:rFonts w:ascii="Times New Roman" w:hAnsi="Times New Roman"/>
          <w:b/>
          <w:iCs/>
          <w:sz w:val="28"/>
          <w:szCs w:val="28"/>
          <w:lang w:eastAsia="ru-RU"/>
        </w:rPr>
        <w:t>Расчеты с подотчетными лицами</w:t>
      </w:r>
    </w:p>
    <w:p w:rsidR="00C77D98" w:rsidRPr="00420D4F" w:rsidRDefault="00C77D98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C7359" w:rsidRPr="007972C2" w:rsidRDefault="00F9398E" w:rsidP="00655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55C86" w:rsidRPr="007972C2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.1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Денежные средства выдаются под отчет на основании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>приказа ШВСМ</w:t>
      </w:r>
      <w:r w:rsidR="005C7359" w:rsidRPr="007972C2">
        <w:rPr>
          <w:rFonts w:ascii="Times New Roman" w:hAnsi="Times New Roman"/>
          <w:bCs/>
          <w:sz w:val="28"/>
          <w:szCs w:val="28"/>
          <w:lang w:eastAsia="ru-RU"/>
        </w:rPr>
        <w:t>. Основанием является письменное заявление с</w:t>
      </w:r>
      <w:r w:rsidR="001A60FE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 приложением сметы расходов.</w:t>
      </w:r>
      <w:r w:rsidR="005C7359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Выдача денежных средств под отчет производится путем</w:t>
      </w:r>
      <w:r w:rsidR="00655C86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4484" w:rsidRPr="007972C2">
        <w:rPr>
          <w:rFonts w:ascii="Times New Roman" w:hAnsi="Times New Roman"/>
          <w:sz w:val="28"/>
          <w:szCs w:val="28"/>
        </w:rPr>
        <w:t xml:space="preserve">перечисления </w:t>
      </w:r>
      <w:r w:rsidR="00655C86" w:rsidRPr="007972C2">
        <w:rPr>
          <w:rFonts w:ascii="Times New Roman" w:hAnsi="Times New Roman"/>
          <w:sz w:val="28"/>
          <w:szCs w:val="28"/>
        </w:rPr>
        <w:t xml:space="preserve">денежных средств </w:t>
      </w:r>
      <w:r w:rsidR="00E44484" w:rsidRPr="006F3F9A">
        <w:rPr>
          <w:rFonts w:ascii="Times New Roman" w:hAnsi="Times New Roman"/>
          <w:sz w:val="28"/>
          <w:szCs w:val="28"/>
        </w:rPr>
        <w:t>на банковскую карту (</w:t>
      </w:r>
      <w:r w:rsidR="005C7359" w:rsidRPr="006F3F9A">
        <w:rPr>
          <w:rFonts w:ascii="Times New Roman" w:hAnsi="Times New Roman"/>
          <w:sz w:val="28"/>
          <w:szCs w:val="28"/>
        </w:rPr>
        <w:t>зарплатную карту</w:t>
      </w:r>
      <w:r w:rsidR="00E44484" w:rsidRPr="006F3F9A">
        <w:rPr>
          <w:rFonts w:ascii="Times New Roman" w:hAnsi="Times New Roman"/>
          <w:sz w:val="28"/>
          <w:szCs w:val="28"/>
        </w:rPr>
        <w:t>)</w:t>
      </w:r>
      <w:r w:rsidR="00655C86" w:rsidRPr="006F3F9A">
        <w:rPr>
          <w:rFonts w:ascii="Times New Roman" w:hAnsi="Times New Roman"/>
          <w:sz w:val="28"/>
          <w:szCs w:val="28"/>
        </w:rPr>
        <w:t>.</w:t>
      </w:r>
      <w:r w:rsidR="005C7359" w:rsidRPr="007972C2">
        <w:rPr>
          <w:rFonts w:ascii="Times New Roman" w:hAnsi="Times New Roman"/>
          <w:sz w:val="28"/>
          <w:szCs w:val="28"/>
        </w:rPr>
        <w:t xml:space="preserve"> </w:t>
      </w:r>
    </w:p>
    <w:p w:rsidR="0091698D" w:rsidRPr="007972C2" w:rsidRDefault="0091698D" w:rsidP="009169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ab/>
      </w:r>
      <w:r w:rsidR="00F9398E">
        <w:rPr>
          <w:rFonts w:ascii="Times New Roman" w:hAnsi="Times New Roman"/>
          <w:sz w:val="28"/>
          <w:szCs w:val="28"/>
          <w:lang w:eastAsia="ru-RU"/>
        </w:rPr>
        <w:t>10.1</w:t>
      </w:r>
      <w:r w:rsidR="008223F9" w:rsidRPr="007972C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9398E">
        <w:rPr>
          <w:rFonts w:ascii="Times New Roman" w:hAnsi="Times New Roman"/>
          <w:sz w:val="28"/>
          <w:szCs w:val="28"/>
          <w:lang w:eastAsia="ru-RU"/>
        </w:rPr>
        <w:t>Бухгалтерия ШВСМ</w:t>
      </w:r>
      <w:r w:rsidR="00655C86" w:rsidRPr="007972C2">
        <w:rPr>
          <w:rFonts w:ascii="Times New Roman" w:hAnsi="Times New Roman"/>
          <w:sz w:val="28"/>
          <w:szCs w:val="28"/>
          <w:lang w:eastAsia="ru-RU"/>
        </w:rPr>
        <w:t xml:space="preserve"> перечисляет денежные средства под отче</w:t>
      </w:r>
      <w:r w:rsidR="00F9398E">
        <w:rPr>
          <w:rFonts w:ascii="Times New Roman" w:hAnsi="Times New Roman"/>
          <w:sz w:val="28"/>
          <w:szCs w:val="28"/>
          <w:lang w:eastAsia="ru-RU"/>
        </w:rPr>
        <w:t xml:space="preserve">т штатным сотрудникам, а также </w:t>
      </w:r>
      <w:r w:rsidR="00655C86" w:rsidRPr="007972C2">
        <w:rPr>
          <w:rFonts w:ascii="Times New Roman" w:hAnsi="Times New Roman"/>
          <w:sz w:val="28"/>
          <w:szCs w:val="28"/>
          <w:lang w:eastAsia="ru-RU"/>
        </w:rPr>
        <w:t xml:space="preserve">лицам, которые не состоят в штате, на основании </w:t>
      </w:r>
      <w:r w:rsidR="00F9398E">
        <w:rPr>
          <w:rFonts w:ascii="Times New Roman" w:hAnsi="Times New Roman"/>
          <w:sz w:val="28"/>
          <w:szCs w:val="28"/>
          <w:lang w:eastAsia="ru-RU"/>
        </w:rPr>
        <w:t>приказа директор</w:t>
      </w:r>
      <w:r w:rsidR="00655C86" w:rsidRPr="007972C2">
        <w:rPr>
          <w:rFonts w:ascii="Times New Roman" w:hAnsi="Times New Roman"/>
          <w:sz w:val="28"/>
          <w:szCs w:val="28"/>
          <w:lang w:eastAsia="ru-RU"/>
        </w:rPr>
        <w:t>а или его заме</w:t>
      </w:r>
      <w:r w:rsidR="00F9398E">
        <w:rPr>
          <w:rFonts w:ascii="Times New Roman" w:hAnsi="Times New Roman"/>
          <w:sz w:val="28"/>
          <w:szCs w:val="28"/>
          <w:lang w:eastAsia="ru-RU"/>
        </w:rPr>
        <w:t>стителя</w:t>
      </w:r>
      <w:r w:rsidR="00655C86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146D5" w:rsidRPr="007972C2">
        <w:rPr>
          <w:rFonts w:ascii="Times New Roman" w:hAnsi="Times New Roman"/>
          <w:sz w:val="28"/>
          <w:szCs w:val="28"/>
          <w:lang w:eastAsia="ru-RU"/>
        </w:rPr>
        <w:t>Расчеты по выданным суммам проходят в порядке, установленном для штатных сотрудников.</w:t>
      </w:r>
      <w:r w:rsidRPr="007972C2">
        <w:rPr>
          <w:rFonts w:ascii="Times New Roman" w:hAnsi="Times New Roman"/>
          <w:sz w:val="28"/>
          <w:szCs w:val="28"/>
          <w:lang w:eastAsia="ru-RU"/>
        </w:rPr>
        <w:tab/>
      </w:r>
      <w:r w:rsidR="00F9398E">
        <w:rPr>
          <w:rFonts w:ascii="Times New Roman" w:hAnsi="Times New Roman"/>
          <w:sz w:val="28"/>
          <w:szCs w:val="28"/>
        </w:rPr>
        <w:t>10.1</w:t>
      </w:r>
      <w:r w:rsidR="008223F9" w:rsidRPr="007972C2">
        <w:rPr>
          <w:rFonts w:ascii="Times New Roman" w:hAnsi="Times New Roman"/>
          <w:sz w:val="28"/>
          <w:szCs w:val="28"/>
        </w:rPr>
        <w:t xml:space="preserve">2. Выдача под отчет денежных документов производится в соответствии с порядком, приведенным в </w:t>
      </w:r>
      <w:hyperlink w:anchor="P959" w:history="1">
        <w:r w:rsidR="00551E67" w:rsidRPr="00551E67">
          <w:rPr>
            <w:rFonts w:ascii="Times New Roman" w:hAnsi="Times New Roman"/>
            <w:i/>
            <w:sz w:val="28"/>
            <w:szCs w:val="28"/>
          </w:rPr>
          <w:t>п</w:t>
        </w:r>
        <w:r w:rsidR="008223F9" w:rsidRPr="00551E67">
          <w:rPr>
            <w:rFonts w:ascii="Times New Roman" w:hAnsi="Times New Roman"/>
            <w:i/>
            <w:sz w:val="28"/>
            <w:szCs w:val="28"/>
          </w:rPr>
          <w:t xml:space="preserve">риложении № </w:t>
        </w:r>
      </w:hyperlink>
      <w:r w:rsidR="008223F9" w:rsidRPr="00551E67">
        <w:rPr>
          <w:rFonts w:ascii="Times New Roman" w:hAnsi="Times New Roman"/>
          <w:i/>
          <w:sz w:val="28"/>
          <w:szCs w:val="28"/>
        </w:rPr>
        <w:t>10</w:t>
      </w:r>
      <w:r w:rsidR="008223F9" w:rsidRPr="007972C2">
        <w:rPr>
          <w:rFonts w:ascii="Times New Roman" w:hAnsi="Times New Roman"/>
          <w:sz w:val="28"/>
          <w:szCs w:val="28"/>
        </w:rPr>
        <w:t xml:space="preserve"> к настоящей Учетной политике.</w:t>
      </w:r>
    </w:p>
    <w:p w:rsidR="008223F9" w:rsidRPr="007972C2" w:rsidRDefault="0091698D" w:rsidP="009169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</w:rPr>
        <w:tab/>
      </w:r>
      <w:r w:rsidR="00F9398E">
        <w:rPr>
          <w:rFonts w:ascii="Times New Roman" w:hAnsi="Times New Roman"/>
          <w:sz w:val="28"/>
          <w:szCs w:val="28"/>
        </w:rPr>
        <w:t>10.1</w:t>
      </w:r>
      <w:r w:rsidR="008223F9" w:rsidRPr="007972C2">
        <w:rPr>
          <w:rFonts w:ascii="Times New Roman" w:hAnsi="Times New Roman"/>
          <w:sz w:val="28"/>
          <w:szCs w:val="28"/>
        </w:rPr>
        <w:t xml:space="preserve">3. Выдача денежных средств под отчет штатным сотрудникам производится в соответствии с порядком, приведенным в </w:t>
      </w:r>
      <w:hyperlink w:anchor="P851" w:history="1">
        <w:r w:rsidR="00551E67" w:rsidRPr="00551E67">
          <w:rPr>
            <w:rFonts w:ascii="Times New Roman" w:hAnsi="Times New Roman"/>
            <w:i/>
            <w:sz w:val="28"/>
            <w:szCs w:val="28"/>
          </w:rPr>
          <w:t>п</w:t>
        </w:r>
        <w:r w:rsidR="008223F9" w:rsidRPr="00551E67">
          <w:rPr>
            <w:rFonts w:ascii="Times New Roman" w:hAnsi="Times New Roman"/>
            <w:i/>
            <w:sz w:val="28"/>
            <w:szCs w:val="28"/>
          </w:rPr>
          <w:t xml:space="preserve">риложении </w:t>
        </w:r>
        <w:r w:rsidR="00F21A6E" w:rsidRPr="00551E67">
          <w:rPr>
            <w:rFonts w:ascii="Times New Roman" w:hAnsi="Times New Roman"/>
            <w:i/>
            <w:sz w:val="28"/>
            <w:szCs w:val="28"/>
          </w:rPr>
          <w:t>№</w:t>
        </w:r>
        <w:r w:rsidR="008223F9" w:rsidRPr="00551E67">
          <w:rPr>
            <w:rFonts w:ascii="Times New Roman" w:hAnsi="Times New Roman"/>
            <w:i/>
            <w:sz w:val="28"/>
            <w:szCs w:val="28"/>
          </w:rPr>
          <w:t xml:space="preserve"> </w:t>
        </w:r>
      </w:hyperlink>
      <w:r w:rsidR="00F21A6E" w:rsidRPr="00551E67">
        <w:rPr>
          <w:rFonts w:ascii="Times New Roman" w:hAnsi="Times New Roman"/>
          <w:i/>
          <w:sz w:val="28"/>
          <w:szCs w:val="28"/>
        </w:rPr>
        <w:t>11</w:t>
      </w:r>
      <w:r w:rsidR="008223F9" w:rsidRPr="007972C2">
        <w:rPr>
          <w:rFonts w:ascii="Times New Roman" w:hAnsi="Times New Roman"/>
          <w:sz w:val="28"/>
          <w:szCs w:val="28"/>
        </w:rPr>
        <w:t xml:space="preserve"> к</w:t>
      </w:r>
      <w:r w:rsidR="00F21A6E" w:rsidRPr="007972C2">
        <w:rPr>
          <w:rFonts w:ascii="Times New Roman" w:hAnsi="Times New Roman"/>
          <w:sz w:val="28"/>
          <w:szCs w:val="28"/>
        </w:rPr>
        <w:t xml:space="preserve"> настоящей </w:t>
      </w:r>
      <w:r w:rsidR="008223F9" w:rsidRPr="007972C2">
        <w:rPr>
          <w:rFonts w:ascii="Times New Roman" w:hAnsi="Times New Roman"/>
          <w:sz w:val="28"/>
          <w:szCs w:val="28"/>
        </w:rPr>
        <w:t>Учетной политике.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Pr="00420D4F" w:rsidRDefault="00817D28" w:rsidP="00817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420D4F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420D4F" w:rsidRPr="00420D4F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420D4F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5C7359" w:rsidRPr="00420D4F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Расчеты с дебиторами и кредиторами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7586" w:rsidRPr="007972C2" w:rsidRDefault="00EA4141" w:rsidP="00127586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11.1</w:t>
      </w:r>
      <w:r w:rsidR="00127586" w:rsidRPr="007972C2">
        <w:rPr>
          <w:rFonts w:ascii="Times New Roman" w:hAnsi="Times New Roman"/>
          <w:bCs/>
          <w:sz w:val="28"/>
          <w:szCs w:val="28"/>
        </w:rPr>
        <w:t>. Авансовые платежи по государственным контрактам разрешаются в размере, предусмотренном действующим бюджетным законодательством и другими нормативно-правовыми документами.</w:t>
      </w:r>
    </w:p>
    <w:p w:rsidR="005C7359" w:rsidRPr="007972C2" w:rsidRDefault="00EA4141" w:rsidP="0012758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11.2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Дебиторская и кредиторская задолженность, признанная нереальная к взысканию, списывается с балансового учета на финансовый результат деятельности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с одновременным отражением на </w:t>
      </w:r>
      <w:proofErr w:type="spellStart"/>
      <w:r w:rsidR="005C7359" w:rsidRPr="007972C2">
        <w:rPr>
          <w:rFonts w:ascii="Times New Roman" w:hAnsi="Times New Roman"/>
          <w:sz w:val="28"/>
          <w:szCs w:val="28"/>
          <w:lang w:eastAsia="ru-RU"/>
        </w:rPr>
        <w:t>забалансовых</w:t>
      </w:r>
      <w:proofErr w:type="spellEnd"/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счетах. </w:t>
      </w:r>
    </w:p>
    <w:p w:rsidR="005C7359" w:rsidRPr="007972C2" w:rsidRDefault="00EA4141" w:rsidP="0012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11.3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Аналитический учет расчетов по оплате труда ведется в разрезе сотрудников и других физических лиц, с которыми заключены гражданско-правовые договоры, а так же расчеты по платежам в бюджет.  Порядок учета отражен в </w:t>
      </w:r>
      <w:r w:rsidR="005C7359" w:rsidRPr="00EA4141">
        <w:rPr>
          <w:rFonts w:ascii="Times New Roman" w:hAnsi="Times New Roman"/>
          <w:i/>
          <w:sz w:val="28"/>
          <w:szCs w:val="28"/>
          <w:lang w:eastAsia="ru-RU"/>
        </w:rPr>
        <w:t xml:space="preserve">приложении </w:t>
      </w:r>
      <w:r w:rsidR="009D42F1" w:rsidRPr="00EA4141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4A14A6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.</w:t>
      </w:r>
    </w:p>
    <w:p w:rsidR="00467EB1" w:rsidRPr="007972C2" w:rsidRDefault="00467EB1" w:rsidP="0050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5C7359" w:rsidRPr="00420D4F" w:rsidRDefault="006B512D" w:rsidP="0050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420D4F"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>1</w:t>
      </w:r>
      <w:r w:rsidR="00420D4F" w:rsidRPr="00420D4F">
        <w:rPr>
          <w:rFonts w:ascii="Times New Roman" w:hAnsi="Times New Roman"/>
          <w:b/>
          <w:iCs/>
          <w:sz w:val="28"/>
          <w:szCs w:val="28"/>
          <w:lang w:eastAsia="ru-RU"/>
        </w:rPr>
        <w:t>2</w:t>
      </w:r>
      <w:r w:rsidR="005C7359" w:rsidRPr="00420D4F">
        <w:rPr>
          <w:rFonts w:ascii="Times New Roman" w:hAnsi="Times New Roman"/>
          <w:b/>
          <w:iCs/>
          <w:sz w:val="28"/>
          <w:szCs w:val="28"/>
          <w:lang w:eastAsia="ru-RU"/>
        </w:rPr>
        <w:t>. Финансовый результат</w:t>
      </w:r>
    </w:p>
    <w:p w:rsidR="006B512D" w:rsidRPr="007972C2" w:rsidRDefault="006B512D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Pr="007972C2" w:rsidRDefault="00BD41BD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12.1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В целях управленческого учета (оперативные отчеты о видах доходов и расходов; данные для заполнения пояснительной записки бюджетной отчетности, контроль за видами расходов)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учреждение 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применяет дополнительные аналитические коды в разрезе </w:t>
      </w:r>
      <w:proofErr w:type="spellStart"/>
      <w:r w:rsidR="005C7359" w:rsidRPr="007972C2">
        <w:rPr>
          <w:rFonts w:ascii="Times New Roman" w:hAnsi="Times New Roman"/>
          <w:sz w:val="28"/>
          <w:szCs w:val="28"/>
          <w:lang w:eastAsia="ru-RU"/>
        </w:rPr>
        <w:t>Доп.ЭК</w:t>
      </w:r>
      <w:proofErr w:type="spellEnd"/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64D30" w:rsidRPr="007972C2" w:rsidRDefault="00364D30" w:rsidP="00364D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ab/>
      </w:r>
      <w:r w:rsidR="00BD41BD">
        <w:rPr>
          <w:rFonts w:ascii="Times New Roman" w:hAnsi="Times New Roman"/>
          <w:sz w:val="28"/>
          <w:szCs w:val="28"/>
          <w:lang w:eastAsia="ru-RU"/>
        </w:rPr>
        <w:t>12.2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972C2">
        <w:rPr>
          <w:rFonts w:ascii="Times New Roman" w:hAnsi="Times New Roman"/>
          <w:sz w:val="28"/>
          <w:szCs w:val="28"/>
          <w:lang w:eastAsia="ru-RU"/>
        </w:rPr>
        <w:t>В составе расходов будущих периодов отражаются расходы по:</w:t>
      </w:r>
    </w:p>
    <w:p w:rsidR="00364D30" w:rsidRPr="007972C2" w:rsidRDefault="00364D30" w:rsidP="00364D3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972C2">
        <w:rPr>
          <w:rFonts w:ascii="Times New Roman" w:hAnsi="Times New Roman"/>
          <w:sz w:val="28"/>
          <w:szCs w:val="28"/>
          <w:lang w:eastAsia="ru-RU"/>
        </w:rPr>
        <w:t>страхованию</w:t>
      </w:r>
      <w:proofErr w:type="gramEnd"/>
      <w:r w:rsidRPr="007972C2">
        <w:rPr>
          <w:rFonts w:ascii="Times New Roman" w:hAnsi="Times New Roman"/>
          <w:sz w:val="28"/>
          <w:szCs w:val="28"/>
          <w:lang w:eastAsia="ru-RU"/>
        </w:rPr>
        <w:t xml:space="preserve"> имущества, гражданской ответственности;</w:t>
      </w:r>
    </w:p>
    <w:p w:rsidR="00364D30" w:rsidRPr="007972C2" w:rsidRDefault="00364D30" w:rsidP="00364D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7972C2">
        <w:rPr>
          <w:rFonts w:ascii="Times New Roman" w:hAnsi="Times New Roman"/>
          <w:sz w:val="28"/>
          <w:szCs w:val="28"/>
          <w:lang w:eastAsia="ru-RU"/>
        </w:rPr>
        <w:t>приобретению</w:t>
      </w:r>
      <w:proofErr w:type="gramEnd"/>
      <w:r w:rsidRPr="007972C2">
        <w:rPr>
          <w:rFonts w:ascii="Times New Roman" w:hAnsi="Times New Roman"/>
          <w:sz w:val="28"/>
          <w:szCs w:val="28"/>
          <w:lang w:eastAsia="ru-RU"/>
        </w:rPr>
        <w:t xml:space="preserve"> неисключительного права пользования нематериальными активами в течение нескольких отчетных периодов;</w:t>
      </w:r>
    </w:p>
    <w:p w:rsidR="00364D30" w:rsidRPr="007972C2" w:rsidRDefault="00364D30" w:rsidP="00364D3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7972C2">
        <w:rPr>
          <w:rFonts w:ascii="Times New Roman" w:hAnsi="Times New Roman"/>
          <w:sz w:val="28"/>
          <w:szCs w:val="28"/>
          <w:lang w:eastAsia="ru-RU"/>
        </w:rPr>
        <w:t>оплате</w:t>
      </w:r>
      <w:proofErr w:type="gramEnd"/>
      <w:r w:rsidRPr="007972C2">
        <w:rPr>
          <w:rFonts w:ascii="Times New Roman" w:hAnsi="Times New Roman"/>
          <w:sz w:val="28"/>
          <w:szCs w:val="28"/>
          <w:lang w:eastAsia="ru-RU"/>
        </w:rPr>
        <w:t xml:space="preserve"> отпусков</w:t>
      </w:r>
      <w:r w:rsidRPr="007972C2">
        <w:rPr>
          <w:rFonts w:ascii="Times New Roman" w:hAnsi="Times New Roman"/>
          <w:sz w:val="28"/>
          <w:szCs w:val="28"/>
        </w:rPr>
        <w:t xml:space="preserve"> начисленных в отчетном периоде, но относящихся к будущим отчетным периодам.</w:t>
      </w:r>
    </w:p>
    <w:p w:rsidR="007454D9" w:rsidRPr="007972C2" w:rsidRDefault="007454D9" w:rsidP="007454D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ab/>
      </w:r>
      <w:r w:rsidR="00BD41BD">
        <w:rPr>
          <w:rFonts w:ascii="Times New Roman" w:hAnsi="Times New Roman"/>
          <w:sz w:val="28"/>
          <w:szCs w:val="28"/>
          <w:lang w:eastAsia="ru-RU"/>
        </w:rPr>
        <w:t>12.3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.  Расходы по страхованию имущества, гражданской ответственности и приобретению неисключительного права пользования нематериальными активами списываются на финансовый результат текущего </w:t>
      </w:r>
      <w:r w:rsidRPr="007972C2">
        <w:rPr>
          <w:rFonts w:ascii="Times New Roman" w:hAnsi="Times New Roman"/>
          <w:sz w:val="28"/>
          <w:szCs w:val="28"/>
          <w:lang w:eastAsia="ru-RU"/>
        </w:rPr>
        <w:br/>
        <w:t>финансового года равномерно по 1/</w:t>
      </w:r>
      <w:r w:rsidRPr="007972C2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за месяц в течение периода, к которому они относятся.</w:t>
      </w:r>
    </w:p>
    <w:p w:rsidR="007454D9" w:rsidRPr="007972C2" w:rsidRDefault="007454D9" w:rsidP="007454D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ab/>
        <w:t xml:space="preserve">По договорам страхования, а также договорам неисключительного права пользования период, к которому относятся расходы, равен сроку действия договора. </w:t>
      </w:r>
    </w:p>
    <w:p w:rsidR="007454D9" w:rsidRPr="007972C2" w:rsidRDefault="007454D9" w:rsidP="007454D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ab/>
      </w:r>
      <w:r w:rsidR="00BD41BD">
        <w:rPr>
          <w:rFonts w:ascii="Times New Roman" w:hAnsi="Times New Roman"/>
          <w:sz w:val="28"/>
          <w:szCs w:val="28"/>
          <w:lang w:eastAsia="ru-RU"/>
        </w:rPr>
        <w:t>12.4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. Отчетным периодом по расходам на оплату отпусков считается с </w:t>
      </w:r>
      <w:r w:rsidR="00146DF1" w:rsidRPr="007972C2">
        <w:rPr>
          <w:rFonts w:ascii="Times New Roman" w:hAnsi="Times New Roman"/>
          <w:sz w:val="28"/>
          <w:szCs w:val="28"/>
          <w:lang w:eastAsia="ru-RU"/>
        </w:rPr>
        <w:br/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1 января по 31 декабря. </w:t>
      </w:r>
      <w:r w:rsidR="0091698D" w:rsidRPr="007972C2">
        <w:rPr>
          <w:rFonts w:ascii="Times New Roman" w:hAnsi="Times New Roman"/>
          <w:sz w:val="28"/>
          <w:szCs w:val="28"/>
          <w:lang w:eastAsia="ru-RU"/>
        </w:rPr>
        <w:t>Расходы по оплате отпусков</w:t>
      </w:r>
      <w:r w:rsidR="0091698D" w:rsidRPr="007972C2">
        <w:rPr>
          <w:rFonts w:ascii="Times New Roman" w:hAnsi="Times New Roman"/>
          <w:sz w:val="28"/>
          <w:szCs w:val="28"/>
        </w:rPr>
        <w:t xml:space="preserve"> начисленных в отчетном периоде, но относящихся к будущим отчетным периодам</w:t>
      </w:r>
      <w:r w:rsidR="0091698D" w:rsidRPr="007972C2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BD41BD">
        <w:rPr>
          <w:rFonts w:ascii="Times New Roman" w:hAnsi="Times New Roman"/>
          <w:sz w:val="28"/>
          <w:szCs w:val="28"/>
          <w:lang w:eastAsia="ru-RU"/>
        </w:rPr>
        <w:t xml:space="preserve">писываются на финансовый </w:t>
      </w:r>
      <w:r w:rsidRPr="007972C2">
        <w:rPr>
          <w:rFonts w:ascii="Times New Roman" w:hAnsi="Times New Roman"/>
          <w:sz w:val="28"/>
          <w:szCs w:val="28"/>
          <w:lang w:eastAsia="ru-RU"/>
        </w:rPr>
        <w:t>результат текущего</w:t>
      </w:r>
      <w:r w:rsidR="00BD41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2C2">
        <w:rPr>
          <w:rFonts w:ascii="Times New Roman" w:hAnsi="Times New Roman"/>
          <w:sz w:val="28"/>
          <w:szCs w:val="28"/>
          <w:lang w:eastAsia="ru-RU"/>
        </w:rPr>
        <w:t>финансового</w:t>
      </w:r>
      <w:r w:rsidR="0091698D" w:rsidRPr="007972C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972C2">
        <w:rPr>
          <w:rFonts w:ascii="Times New Roman" w:hAnsi="Times New Roman"/>
          <w:sz w:val="28"/>
          <w:szCs w:val="28"/>
          <w:lang w:eastAsia="ru-RU"/>
        </w:rPr>
        <w:t xml:space="preserve"> е</w:t>
      </w:r>
      <w:r w:rsidRPr="007972C2">
        <w:rPr>
          <w:rFonts w:ascii="Times New Roman" w:hAnsi="Times New Roman"/>
          <w:sz w:val="28"/>
          <w:szCs w:val="28"/>
        </w:rPr>
        <w:t>жемесячно в размере, соответствующем отработанному работником периоду, дающему право на предоставление отпуска.</w:t>
      </w:r>
    </w:p>
    <w:p w:rsidR="00146DF1" w:rsidRPr="007972C2" w:rsidRDefault="00407BFC" w:rsidP="00146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  <w:lang w:eastAsia="ru-RU"/>
        </w:rPr>
        <w:t>1</w:t>
      </w:r>
      <w:r w:rsidR="00BD41BD">
        <w:rPr>
          <w:rFonts w:ascii="Times New Roman" w:hAnsi="Times New Roman"/>
          <w:sz w:val="28"/>
          <w:szCs w:val="28"/>
          <w:lang w:eastAsia="ru-RU"/>
        </w:rPr>
        <w:t>2.5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D41BD">
        <w:rPr>
          <w:rFonts w:ascii="Times New Roman" w:hAnsi="Times New Roman"/>
          <w:sz w:val="28"/>
          <w:szCs w:val="28"/>
          <w:lang w:eastAsia="ru-RU"/>
        </w:rPr>
        <w:t>ШВСМ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создает</w:t>
      </w:r>
      <w:r w:rsidR="00146DF1" w:rsidRPr="007972C2">
        <w:rPr>
          <w:rFonts w:ascii="Times New Roman" w:hAnsi="Times New Roman"/>
          <w:sz w:val="28"/>
          <w:szCs w:val="28"/>
          <w:lang w:eastAsia="ru-RU"/>
        </w:rPr>
        <w:t>: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46DF1" w:rsidRPr="007972C2" w:rsidRDefault="00146DF1" w:rsidP="00146D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ab/>
        <w:t xml:space="preserve">- </w:t>
      </w:r>
      <w:r w:rsidRPr="007972C2">
        <w:rPr>
          <w:rStyle w:val="sfwc"/>
          <w:rFonts w:ascii="Times New Roman" w:hAnsi="Times New Roman"/>
          <w:sz w:val="28"/>
          <w:szCs w:val="28"/>
        </w:rPr>
        <w:t>р</w:t>
      </w:r>
      <w:r w:rsidRPr="007972C2">
        <w:rPr>
          <w:rFonts w:ascii="Times New Roman" w:hAnsi="Times New Roman"/>
          <w:sz w:val="28"/>
          <w:szCs w:val="28"/>
        </w:rPr>
        <w:t xml:space="preserve">езерв на предстоящую оплату отпусков. Порядок расчета резерва приведен в </w:t>
      </w:r>
      <w:hyperlink r:id="rId44" w:anchor="/document/118/62194/" w:history="1">
        <w:r w:rsidRPr="00BD41BD">
          <w:rPr>
            <w:rStyle w:val="a4"/>
            <w:rFonts w:ascii="Times New Roman" w:hAnsi="Times New Roman"/>
            <w:i/>
            <w:color w:val="auto"/>
            <w:sz w:val="28"/>
            <w:szCs w:val="28"/>
            <w:u w:val="none"/>
          </w:rPr>
          <w:t>приложении 1</w:t>
        </w:r>
      </w:hyperlink>
      <w:r w:rsidR="004A14A6">
        <w:rPr>
          <w:rFonts w:ascii="Times New Roman" w:hAnsi="Times New Roman"/>
          <w:i/>
          <w:sz w:val="28"/>
          <w:szCs w:val="28"/>
        </w:rPr>
        <w:t>3</w:t>
      </w:r>
      <w:r w:rsidRPr="007972C2">
        <w:rPr>
          <w:rFonts w:ascii="Times New Roman" w:hAnsi="Times New Roman"/>
          <w:sz w:val="28"/>
          <w:szCs w:val="28"/>
        </w:rPr>
        <w:t>;</w:t>
      </w:r>
    </w:p>
    <w:p w:rsidR="00146DF1" w:rsidRPr="007972C2" w:rsidRDefault="00146DF1" w:rsidP="00146DF1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ab/>
        <w:t xml:space="preserve">- резерв по претензионным требованиям – при необходимости. Величина резерва устанавливается в размере претензии, предъявленной учреждению в судебном иске, либо в претензионных документах досудебного разбирательства. В случае, если претензии отозваны или не признаны судом, сумма резерва списывается с учета методом «красное </w:t>
      </w:r>
      <w:proofErr w:type="spellStart"/>
      <w:r w:rsidRPr="007972C2">
        <w:rPr>
          <w:rFonts w:ascii="Times New Roman" w:hAnsi="Times New Roman"/>
          <w:sz w:val="28"/>
          <w:szCs w:val="28"/>
        </w:rPr>
        <w:t>сторно</w:t>
      </w:r>
      <w:proofErr w:type="spellEnd"/>
      <w:r w:rsidRPr="007972C2">
        <w:rPr>
          <w:rFonts w:ascii="Times New Roman" w:hAnsi="Times New Roman"/>
          <w:sz w:val="28"/>
          <w:szCs w:val="28"/>
        </w:rPr>
        <w:t>».</w:t>
      </w:r>
    </w:p>
    <w:p w:rsidR="00467EB1" w:rsidRPr="007972C2" w:rsidRDefault="00BD41BD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12.6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ШВСМ</w:t>
      </w:r>
      <w:r w:rsidR="00CE29B6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все расходы производит в соответствии с утвержденной на отчетный год бюджетной сметой</w:t>
      </w:r>
      <w:r w:rsidR="00DC2103" w:rsidRPr="007972C2">
        <w:rPr>
          <w:rFonts w:ascii="Times New Roman" w:hAnsi="Times New Roman"/>
          <w:sz w:val="28"/>
          <w:szCs w:val="28"/>
          <w:lang w:eastAsia="ru-RU"/>
        </w:rPr>
        <w:t>.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1937" w:rsidRPr="007972C2" w:rsidRDefault="00501937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Pr="00420D4F" w:rsidRDefault="00504800" w:rsidP="00504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420D4F">
        <w:rPr>
          <w:rFonts w:ascii="Times New Roman" w:hAnsi="Times New Roman"/>
          <w:b/>
          <w:iCs/>
          <w:sz w:val="28"/>
          <w:szCs w:val="28"/>
          <w:lang w:eastAsia="ru-RU"/>
        </w:rPr>
        <w:t>1</w:t>
      </w:r>
      <w:r w:rsidR="00420D4F" w:rsidRPr="00420D4F">
        <w:rPr>
          <w:rFonts w:ascii="Times New Roman" w:hAnsi="Times New Roman"/>
          <w:b/>
          <w:iCs/>
          <w:sz w:val="28"/>
          <w:szCs w:val="28"/>
          <w:lang w:eastAsia="ru-RU"/>
        </w:rPr>
        <w:t>3</w:t>
      </w:r>
      <w:r w:rsidRPr="00420D4F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 w:rsidR="005C7359" w:rsidRPr="00420D4F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Санкционирование расходов</w:t>
      </w:r>
    </w:p>
    <w:p w:rsidR="005C7359" w:rsidRPr="007972C2" w:rsidRDefault="005C7359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7359" w:rsidRDefault="00704E6D" w:rsidP="00AA7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13.1</w:t>
      </w:r>
      <w:r w:rsidR="00CE29B6" w:rsidRPr="007972C2">
        <w:rPr>
          <w:rFonts w:ascii="Times New Roman" w:hAnsi="Times New Roman"/>
          <w:sz w:val="28"/>
          <w:szCs w:val="28"/>
          <w:lang w:eastAsia="ru-RU"/>
        </w:rPr>
        <w:t>.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Принятие бюджетных (денежных) обязательств к учету осуществля</w:t>
      </w:r>
      <w:r w:rsidR="00CE29B6" w:rsidRPr="007972C2">
        <w:rPr>
          <w:rFonts w:ascii="Times New Roman" w:hAnsi="Times New Roman"/>
          <w:sz w:val="28"/>
          <w:szCs w:val="28"/>
          <w:lang w:eastAsia="ru-RU"/>
        </w:rPr>
        <w:t>ется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 xml:space="preserve"> в пределах лимитов бюджетных обязательств в порядке, приведенном в </w:t>
      </w:r>
      <w:hyperlink r:id="rId45" w:anchor="/document/118/26906//" w:history="1">
        <w:r w:rsidR="005C7359" w:rsidRPr="00BD41BD">
          <w:rPr>
            <w:rFonts w:ascii="Times New Roman" w:hAnsi="Times New Roman"/>
            <w:i/>
            <w:sz w:val="28"/>
            <w:szCs w:val="28"/>
            <w:lang w:eastAsia="ru-RU"/>
          </w:rPr>
          <w:t xml:space="preserve">приложении </w:t>
        </w:r>
      </w:hyperlink>
      <w:r w:rsidR="00407BFC" w:rsidRPr="00BD41BD">
        <w:rPr>
          <w:rFonts w:ascii="Times New Roman" w:hAnsi="Times New Roman"/>
          <w:i/>
          <w:sz w:val="28"/>
          <w:szCs w:val="28"/>
        </w:rPr>
        <w:t>1</w:t>
      </w:r>
      <w:r w:rsidR="004A14A6">
        <w:rPr>
          <w:rFonts w:ascii="Times New Roman" w:hAnsi="Times New Roman"/>
          <w:i/>
          <w:sz w:val="28"/>
          <w:szCs w:val="28"/>
        </w:rPr>
        <w:t>4</w:t>
      </w:r>
      <w:r w:rsidR="005C7359" w:rsidRPr="007972C2">
        <w:rPr>
          <w:rFonts w:ascii="Times New Roman" w:hAnsi="Times New Roman"/>
          <w:sz w:val="28"/>
          <w:szCs w:val="28"/>
          <w:lang w:eastAsia="ru-RU"/>
        </w:rPr>
        <w:t>.</w:t>
      </w:r>
    </w:p>
    <w:p w:rsidR="003001F6" w:rsidRPr="003001F6" w:rsidRDefault="003001F6" w:rsidP="00300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F6">
        <w:rPr>
          <w:rFonts w:ascii="Times New Roman" w:hAnsi="Times New Roman"/>
          <w:sz w:val="28"/>
          <w:szCs w:val="28"/>
          <w:lang w:eastAsia="ru-RU"/>
        </w:rPr>
        <w:t>1</w:t>
      </w:r>
      <w:r w:rsidR="00CC4A54">
        <w:rPr>
          <w:rFonts w:ascii="Times New Roman" w:hAnsi="Times New Roman"/>
          <w:sz w:val="28"/>
          <w:szCs w:val="28"/>
          <w:lang w:eastAsia="ru-RU"/>
        </w:rPr>
        <w:t>3.2</w:t>
      </w:r>
      <w:r w:rsidRPr="003001F6">
        <w:rPr>
          <w:rFonts w:ascii="Times New Roman" w:hAnsi="Times New Roman"/>
          <w:sz w:val="28"/>
          <w:szCs w:val="28"/>
          <w:lang w:eastAsia="ru-RU"/>
        </w:rPr>
        <w:t xml:space="preserve">. Бюджетные обязательства (принятые, принимаемые, отложенные) принимаются к учету в пределах доведенных лимитов бюджетных обязательств (ЛБО). </w:t>
      </w:r>
    </w:p>
    <w:p w:rsidR="003001F6" w:rsidRPr="003001F6" w:rsidRDefault="003001F6" w:rsidP="00300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F6">
        <w:rPr>
          <w:rFonts w:ascii="Times New Roman" w:hAnsi="Times New Roman"/>
          <w:sz w:val="28"/>
          <w:szCs w:val="28"/>
          <w:lang w:eastAsia="ru-RU"/>
        </w:rPr>
        <w:lastRenderedPageBreak/>
        <w:tab/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:rsidR="003001F6" w:rsidRPr="003001F6" w:rsidRDefault="003001F6" w:rsidP="00300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01F6">
        <w:rPr>
          <w:rFonts w:ascii="Times New Roman" w:hAnsi="Times New Roman"/>
          <w:sz w:val="28"/>
          <w:szCs w:val="28"/>
          <w:lang w:eastAsia="ru-RU"/>
        </w:rPr>
        <w:tab/>
        <w:t xml:space="preserve">К отложенным бюджетным обязательствам текущего финансового года относятся обязательства по созданным резервам предстоящих расходов (на оплату отпусков, по претензионным требованиям и искам, на ремонт основных средств и т. д.). </w:t>
      </w:r>
    </w:p>
    <w:p w:rsidR="00CC4A54" w:rsidRDefault="00CC4A54" w:rsidP="00300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13.3</w:t>
      </w:r>
      <w:r w:rsidR="003001F6" w:rsidRPr="003001F6">
        <w:rPr>
          <w:rFonts w:ascii="Times New Roman" w:hAnsi="Times New Roman"/>
          <w:sz w:val="28"/>
          <w:szCs w:val="28"/>
          <w:lang w:eastAsia="ru-RU"/>
        </w:rPr>
        <w:t xml:space="preserve">. Денежные обязательства отражаются в учете не ранее принятия бюджетных обязательств. Денежные обязательства принимаются к учету в сумме документа, подтверждающего их возникновение. </w:t>
      </w:r>
    </w:p>
    <w:p w:rsidR="003001F6" w:rsidRPr="003001F6" w:rsidRDefault="00CC4A54" w:rsidP="00300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001F6" w:rsidRPr="003001F6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.4</w:t>
      </w:r>
      <w:r w:rsidR="003001F6" w:rsidRPr="003001F6">
        <w:rPr>
          <w:rFonts w:ascii="Times New Roman" w:hAnsi="Times New Roman"/>
          <w:sz w:val="28"/>
          <w:szCs w:val="28"/>
          <w:lang w:eastAsia="ru-RU"/>
        </w:rPr>
        <w:t>. Принятые обязательства отражаются в журнале регистрации обязательств (ф. 0504064).</w:t>
      </w:r>
    </w:p>
    <w:p w:rsidR="00420D4F" w:rsidRPr="007972C2" w:rsidRDefault="003001F6" w:rsidP="00300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01F6">
        <w:rPr>
          <w:rFonts w:ascii="Times New Roman" w:hAnsi="Times New Roman"/>
          <w:sz w:val="28"/>
          <w:szCs w:val="28"/>
          <w:lang w:eastAsia="ru-RU"/>
        </w:rPr>
        <w:tab/>
        <w:t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перерегистрации в году, следующем за отчетным.</w:t>
      </w:r>
    </w:p>
    <w:p w:rsidR="00892CA2" w:rsidRPr="00420D4F" w:rsidRDefault="00501937" w:rsidP="008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0D4F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420D4F" w:rsidRPr="00420D4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420D4F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892CA2" w:rsidRPr="00420D4F">
        <w:rPr>
          <w:rFonts w:ascii="Times New Roman" w:hAnsi="Times New Roman"/>
          <w:b/>
          <w:sz w:val="28"/>
          <w:szCs w:val="28"/>
          <w:lang w:eastAsia="ru-RU"/>
        </w:rPr>
        <w:t>Обесценение активов</w:t>
      </w:r>
    </w:p>
    <w:p w:rsidR="00892CA2" w:rsidRPr="007972C2" w:rsidRDefault="00892CA2" w:rsidP="00A82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1BCB" w:rsidRPr="007972C2" w:rsidRDefault="006A2238" w:rsidP="00A82081">
      <w:pPr>
        <w:pStyle w:val="ConsPlusNormal"/>
        <w:ind w:firstLine="720"/>
        <w:contextualSpacing/>
        <w:jc w:val="both"/>
      </w:pPr>
      <w:r>
        <w:t>1</w:t>
      </w:r>
      <w:r w:rsidR="00A82081" w:rsidRPr="007972C2">
        <w:t>4</w:t>
      </w:r>
      <w:r>
        <w:t>.1</w:t>
      </w:r>
      <w:r w:rsidR="00C51BCB" w:rsidRPr="007972C2">
        <w:t xml:space="preserve">. Проверка наличия признаков возможного обесценения (снижения убытка) проводится при инвентаризации соответствующих активов. По представлению главного бухгалтера или лица, ответственного за использование актива, </w:t>
      </w:r>
      <w:r>
        <w:t>директо</w:t>
      </w:r>
      <w:r w:rsidR="00C51BCB" w:rsidRPr="007972C2">
        <w:t>р может принять решение о проведении такой проверки в иных случаях.</w:t>
      </w:r>
    </w:p>
    <w:p w:rsidR="00C51BCB" w:rsidRPr="007972C2" w:rsidRDefault="006A2238" w:rsidP="00A82081">
      <w:pPr>
        <w:pStyle w:val="ConsPlusNormal"/>
        <w:ind w:firstLine="720"/>
        <w:contextualSpacing/>
        <w:jc w:val="both"/>
      </w:pPr>
      <w:r>
        <w:t>14.2</w:t>
      </w:r>
      <w:r w:rsidR="00C51BCB" w:rsidRPr="007972C2">
        <w:t xml:space="preserve">. Информация о признаках возможного обесценения (снижения убытка), выявленных в рамках инвентаризации, отражается в Инвентаризационной описи (сличительной ведомости) по объектам нефинансовых активов </w:t>
      </w:r>
      <w:hyperlink r:id="rId46" w:history="1">
        <w:r w:rsidR="00C51BCB" w:rsidRPr="006A2238">
          <w:t>(ф. 0504087)</w:t>
        </w:r>
      </w:hyperlink>
      <w:r w:rsidR="00C51BCB" w:rsidRPr="007972C2">
        <w:t>.</w:t>
      </w:r>
    </w:p>
    <w:p w:rsidR="00C51BCB" w:rsidRPr="007972C2" w:rsidRDefault="006A2238" w:rsidP="00A82081">
      <w:pPr>
        <w:pStyle w:val="ConsPlusNormal"/>
        <w:ind w:firstLine="720"/>
        <w:contextualSpacing/>
        <w:jc w:val="both"/>
      </w:pPr>
      <w:r>
        <w:t>14.3</w:t>
      </w:r>
      <w:r w:rsidR="00C51BCB" w:rsidRPr="007972C2">
        <w:t xml:space="preserve">. При выявлении признаков возможного обесценения (снижения убытка) </w:t>
      </w:r>
      <w:r w:rsidR="008D21BE">
        <w:t>директо</w:t>
      </w:r>
      <w:r w:rsidR="00C51BCB" w:rsidRPr="007972C2">
        <w:t xml:space="preserve">р по представлению комиссии по поступлению и выбытию активов принимает решение о необходимости (об отсутствии необходимости) определения справедливой стоимости такого актива, оформляемое </w:t>
      </w:r>
      <w:r w:rsidR="008D21BE">
        <w:t>приказом</w:t>
      </w:r>
      <w:r w:rsidR="00C51BCB" w:rsidRPr="007972C2">
        <w:t xml:space="preserve"> с указанием метода, которым стоимость будет определена.</w:t>
      </w:r>
    </w:p>
    <w:p w:rsidR="00C51BCB" w:rsidRPr="007972C2" w:rsidRDefault="006A2238" w:rsidP="00A82081">
      <w:pPr>
        <w:pStyle w:val="ConsPlusNormal"/>
        <w:ind w:firstLine="720"/>
        <w:contextualSpacing/>
        <w:jc w:val="both"/>
      </w:pPr>
      <w:r>
        <w:t>14.4</w:t>
      </w:r>
      <w:r w:rsidR="00C51BCB" w:rsidRPr="007972C2">
        <w:t>. Если по результатам определения справедливой стоимости актива выявлено обесценение, оно подлежит отражению в учете.</w:t>
      </w:r>
    </w:p>
    <w:p w:rsidR="00C51BCB" w:rsidRPr="007972C2" w:rsidRDefault="008D21BE" w:rsidP="00A82081">
      <w:pPr>
        <w:pStyle w:val="ConsPlusNormal"/>
        <w:ind w:firstLine="720"/>
        <w:contextualSpacing/>
        <w:jc w:val="both"/>
      </w:pPr>
      <w:r>
        <w:t>14.5</w:t>
      </w:r>
      <w:r w:rsidR="00C51BCB" w:rsidRPr="007972C2">
        <w:t xml:space="preserve">. Убыток от обесценения актива признается в учете на основании </w:t>
      </w:r>
      <w:r>
        <w:t>б</w:t>
      </w:r>
      <w:r w:rsidR="00C51BCB" w:rsidRPr="007972C2">
        <w:t xml:space="preserve">ухгалтерской справки </w:t>
      </w:r>
      <w:hyperlink r:id="rId47" w:history="1">
        <w:r w:rsidR="00C51BCB" w:rsidRPr="008D21BE">
          <w:t>(ф. 0504833)</w:t>
        </w:r>
      </w:hyperlink>
      <w:r w:rsidR="00C51BCB" w:rsidRPr="007972C2">
        <w:t xml:space="preserve"> и </w:t>
      </w:r>
      <w:r>
        <w:t>приказа учреждения</w:t>
      </w:r>
      <w:r w:rsidR="00C51BCB" w:rsidRPr="007972C2">
        <w:t xml:space="preserve">. В части имущества, распоряжаться которым </w:t>
      </w:r>
      <w:r>
        <w:t>ШВСМ</w:t>
      </w:r>
      <w:r w:rsidR="00C51BCB" w:rsidRPr="007972C2">
        <w:t xml:space="preserve"> не имеет права, признание убытка осуществляется только по согласованию с собственником.</w:t>
      </w:r>
    </w:p>
    <w:p w:rsidR="00C51BCB" w:rsidRPr="007972C2" w:rsidRDefault="008D21BE" w:rsidP="00A82081">
      <w:pPr>
        <w:pStyle w:val="ConsPlusNormal"/>
        <w:ind w:firstLine="720"/>
        <w:contextualSpacing/>
        <w:jc w:val="both"/>
      </w:pPr>
      <w:r>
        <w:t>14.6</w:t>
      </w:r>
      <w:r w:rsidR="00C51BCB" w:rsidRPr="007972C2">
        <w:t>. Восстановление убытка от обесценения отражается в учете только в том случае, если с момента последнего признания убытка от обесценения актива был изменен метод определения справедливой стоимости актива.</w:t>
      </w:r>
    </w:p>
    <w:p w:rsidR="00C51BCB" w:rsidRPr="007972C2" w:rsidRDefault="008D21BE" w:rsidP="00A82081">
      <w:pPr>
        <w:pStyle w:val="ConsPlusNormal"/>
        <w:ind w:firstLine="720"/>
        <w:contextualSpacing/>
        <w:jc w:val="both"/>
      </w:pPr>
      <w:r>
        <w:t>14.7</w:t>
      </w:r>
      <w:r w:rsidR="00C51BCB" w:rsidRPr="007972C2">
        <w:t xml:space="preserve">. Если с момента последнего признания убытка от обесценения актива метод определения справедливой стоимости актива не изменялся, то сумма убытка от обесценения актива не восстанавливается. В этом случае </w:t>
      </w:r>
      <w:r>
        <w:t>директо</w:t>
      </w:r>
      <w:r w:rsidR="00501937" w:rsidRPr="007972C2">
        <w:t>р</w:t>
      </w:r>
      <w:r w:rsidR="00C51BCB" w:rsidRPr="007972C2">
        <w:t xml:space="preserve"> по представлению комиссии по поступлению и выбытию активов </w:t>
      </w:r>
      <w:r w:rsidR="00C51BCB" w:rsidRPr="007972C2">
        <w:lastRenderedPageBreak/>
        <w:t>может принять решение о корректировке оставшегося срока полезного использования актива.</w:t>
      </w:r>
    </w:p>
    <w:p w:rsidR="00892CA2" w:rsidRPr="007972C2" w:rsidRDefault="00892CA2" w:rsidP="00A82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92CA2" w:rsidRPr="00583597" w:rsidRDefault="00892CA2" w:rsidP="00A820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83597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420D4F" w:rsidRPr="00583597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5835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Учет на </w:t>
      </w:r>
      <w:proofErr w:type="spellStart"/>
      <w:r w:rsidRPr="00583597">
        <w:rPr>
          <w:rFonts w:ascii="Times New Roman" w:hAnsi="Times New Roman"/>
          <w:b/>
          <w:bCs/>
          <w:sz w:val="28"/>
          <w:szCs w:val="28"/>
          <w:lang w:eastAsia="ru-RU"/>
        </w:rPr>
        <w:t>забалансовых</w:t>
      </w:r>
      <w:proofErr w:type="spellEnd"/>
      <w:r w:rsidRPr="005835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счетах</w:t>
      </w:r>
    </w:p>
    <w:p w:rsidR="00892CA2" w:rsidRPr="00583597" w:rsidRDefault="00892CA2" w:rsidP="00A820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92CA2" w:rsidRPr="007972C2" w:rsidRDefault="00543814" w:rsidP="00C734D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15.1</w:t>
      </w:r>
      <w:r w:rsidR="00892CA2" w:rsidRPr="007972C2">
        <w:rPr>
          <w:rFonts w:ascii="Times New Roman" w:hAnsi="Times New Roman"/>
          <w:sz w:val="28"/>
          <w:szCs w:val="28"/>
          <w:lang w:eastAsia="ru-RU"/>
        </w:rPr>
        <w:t>.</w:t>
      </w:r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ШВСМ</w:t>
      </w:r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 для учета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товарно-материальных ценностей </w:t>
      </w:r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применяет </w:t>
      </w:r>
      <w:proofErr w:type="spellStart"/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>забалансовые</w:t>
      </w:r>
      <w:proofErr w:type="spellEnd"/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 счета (приложение </w:t>
      </w:r>
      <w:r w:rsidR="00A82081" w:rsidRPr="007972C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892CA2" w:rsidRPr="007972C2" w:rsidRDefault="00543814" w:rsidP="00C734D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15.</w:t>
      </w:r>
      <w:r w:rsidR="000C2366" w:rsidRPr="007972C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. Данные, отраженные на </w:t>
      </w:r>
      <w:proofErr w:type="spellStart"/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>забалансовых</w:t>
      </w:r>
      <w:proofErr w:type="spellEnd"/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 счетах, включены в состав показателей бухгалтерской отчетности, где отражаются в виде справочной таблицы к балансу.</w:t>
      </w:r>
    </w:p>
    <w:p w:rsidR="00C734D3" w:rsidRPr="007972C2" w:rsidRDefault="00543814" w:rsidP="00C734D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15.</w:t>
      </w:r>
      <w:r w:rsidR="000C2366" w:rsidRPr="007972C2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. Все товарно-материальные ценности, а также арендованные основные средства, учтенные на </w:t>
      </w:r>
      <w:proofErr w:type="spellStart"/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>забалансовых</w:t>
      </w:r>
      <w:proofErr w:type="spellEnd"/>
      <w:r w:rsidR="00892CA2" w:rsidRPr="007972C2">
        <w:rPr>
          <w:rFonts w:ascii="Times New Roman" w:hAnsi="Times New Roman"/>
          <w:bCs/>
          <w:sz w:val="28"/>
          <w:szCs w:val="28"/>
          <w:lang w:eastAsia="ru-RU"/>
        </w:rPr>
        <w:t xml:space="preserve"> счетах, инвентаризируются в порядке и в сроки, установленные для ценностей, учитываемых на балансе.</w:t>
      </w:r>
    </w:p>
    <w:p w:rsidR="00C734D3" w:rsidRPr="007972C2" w:rsidRDefault="00543814" w:rsidP="00C734D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="000C2366" w:rsidRPr="007972C2">
        <w:rPr>
          <w:rFonts w:ascii="Times New Roman" w:hAnsi="Times New Roman"/>
          <w:sz w:val="28"/>
          <w:szCs w:val="28"/>
        </w:rPr>
        <w:t xml:space="preserve">4. На </w:t>
      </w:r>
      <w:proofErr w:type="spellStart"/>
      <w:r w:rsidR="000C2366" w:rsidRPr="007972C2">
        <w:rPr>
          <w:rFonts w:ascii="Times New Roman" w:hAnsi="Times New Roman"/>
          <w:sz w:val="28"/>
          <w:szCs w:val="28"/>
        </w:rPr>
        <w:t>забалансовом</w:t>
      </w:r>
      <w:proofErr w:type="spellEnd"/>
      <w:r w:rsidR="00583597">
        <w:rPr>
          <w:rFonts w:ascii="Times New Roman" w:hAnsi="Times New Roman"/>
          <w:sz w:val="28"/>
          <w:szCs w:val="28"/>
        </w:rPr>
        <w:t xml:space="preserve"> </w:t>
      </w:r>
      <w:hyperlink w:anchor="P5275" w:history="1">
        <w:r>
          <w:rPr>
            <w:rFonts w:ascii="Times New Roman" w:hAnsi="Times New Roman"/>
            <w:sz w:val="28"/>
            <w:szCs w:val="28"/>
          </w:rPr>
          <w:t xml:space="preserve">счете </w:t>
        </w:r>
        <w:r w:rsidR="000C2366" w:rsidRPr="007972C2">
          <w:rPr>
            <w:rFonts w:ascii="Times New Roman" w:hAnsi="Times New Roman"/>
            <w:sz w:val="28"/>
            <w:szCs w:val="28"/>
          </w:rPr>
          <w:t>01</w:t>
        </w:r>
      </w:hyperlink>
      <w:r w:rsidR="000C2366" w:rsidRPr="007972C2">
        <w:rPr>
          <w:rFonts w:ascii="Times New Roman" w:hAnsi="Times New Roman"/>
          <w:sz w:val="28"/>
          <w:szCs w:val="28"/>
        </w:rPr>
        <w:t xml:space="preserve">«Имущество, полученное в пользование» учитывается программное обеспечение, находящееся в пользовании </w:t>
      </w:r>
      <w:r>
        <w:rPr>
          <w:rFonts w:ascii="Times New Roman" w:hAnsi="Times New Roman"/>
          <w:sz w:val="28"/>
          <w:szCs w:val="28"/>
        </w:rPr>
        <w:t>учреждения</w:t>
      </w:r>
      <w:r w:rsidR="000C2366" w:rsidRPr="007972C2">
        <w:rPr>
          <w:rFonts w:ascii="Times New Roman" w:hAnsi="Times New Roman"/>
          <w:sz w:val="28"/>
          <w:szCs w:val="28"/>
        </w:rPr>
        <w:t xml:space="preserve"> на условиях простой (неисключительной) лицензии.</w:t>
      </w:r>
    </w:p>
    <w:p w:rsidR="00C734D3" w:rsidRPr="007972C2" w:rsidRDefault="000C2366" w:rsidP="00C734D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 xml:space="preserve">Программное обеспечение учитывается на основании акта приема-передачи (иного документа, подтверждающего его получение или права его пользования) по стоимости, определяемой исходя из размера вознаграждения, установленного в государственном контракте (договоре, соглашении). При этом платежи </w:t>
      </w:r>
      <w:r w:rsidR="00543814">
        <w:rPr>
          <w:rFonts w:ascii="Times New Roman" w:hAnsi="Times New Roman"/>
          <w:sz w:val="28"/>
          <w:szCs w:val="28"/>
        </w:rPr>
        <w:t>ШВСМ</w:t>
      </w:r>
      <w:r w:rsidRPr="007972C2">
        <w:rPr>
          <w:rFonts w:ascii="Times New Roman" w:hAnsi="Times New Roman"/>
          <w:sz w:val="28"/>
          <w:szCs w:val="28"/>
        </w:rPr>
        <w:t xml:space="preserve"> за предоставленное ему право использования программного обеспечения относятся на финансовый результат в составе расходов текущего финансового года.</w:t>
      </w:r>
    </w:p>
    <w:p w:rsidR="00C734D3" w:rsidRPr="007972C2" w:rsidRDefault="000C2366" w:rsidP="00C734D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F3F9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F3F9A">
        <w:rPr>
          <w:rFonts w:ascii="Times New Roman" w:hAnsi="Times New Roman"/>
          <w:sz w:val="28"/>
          <w:szCs w:val="28"/>
        </w:rPr>
        <w:t>забалансовом</w:t>
      </w:r>
      <w:proofErr w:type="spellEnd"/>
      <w:r w:rsidRPr="006F3F9A">
        <w:rPr>
          <w:rFonts w:ascii="Times New Roman" w:hAnsi="Times New Roman"/>
          <w:sz w:val="28"/>
          <w:szCs w:val="28"/>
        </w:rPr>
        <w:t xml:space="preserve"> </w:t>
      </w:r>
      <w:hyperlink w:anchor="P5275" w:history="1">
        <w:r w:rsidR="00543814" w:rsidRPr="006F3F9A">
          <w:rPr>
            <w:rFonts w:ascii="Times New Roman" w:hAnsi="Times New Roman"/>
            <w:sz w:val="28"/>
            <w:szCs w:val="28"/>
          </w:rPr>
          <w:t xml:space="preserve">счете </w:t>
        </w:r>
        <w:r w:rsidRPr="006F3F9A">
          <w:rPr>
            <w:rFonts w:ascii="Times New Roman" w:hAnsi="Times New Roman"/>
            <w:sz w:val="28"/>
            <w:szCs w:val="28"/>
          </w:rPr>
          <w:t>01</w:t>
        </w:r>
      </w:hyperlink>
      <w:r w:rsidR="00C734D3" w:rsidRPr="006F3F9A">
        <w:rPr>
          <w:rFonts w:ascii="Times New Roman" w:hAnsi="Times New Roman"/>
          <w:sz w:val="28"/>
          <w:szCs w:val="28"/>
        </w:rPr>
        <w:t xml:space="preserve"> </w:t>
      </w:r>
      <w:r w:rsidRPr="006F3F9A">
        <w:rPr>
          <w:rFonts w:ascii="Times New Roman" w:hAnsi="Times New Roman"/>
          <w:sz w:val="28"/>
          <w:szCs w:val="28"/>
        </w:rPr>
        <w:t>«Имущество, полученное в пользование» учитывается личное имущество сотрудников (согласно лично</w:t>
      </w:r>
      <w:r w:rsidR="006F3F9A">
        <w:rPr>
          <w:rFonts w:ascii="Times New Roman" w:hAnsi="Times New Roman"/>
          <w:sz w:val="28"/>
          <w:szCs w:val="28"/>
        </w:rPr>
        <w:t>го</w:t>
      </w:r>
      <w:r w:rsidRPr="006F3F9A">
        <w:rPr>
          <w:rFonts w:ascii="Times New Roman" w:hAnsi="Times New Roman"/>
          <w:sz w:val="28"/>
          <w:szCs w:val="28"/>
        </w:rPr>
        <w:t xml:space="preserve"> заявления сотрудника) в условной оценке: один объект имущества - один рубль.</w:t>
      </w:r>
    </w:p>
    <w:p w:rsidR="00C734D3" w:rsidRPr="007972C2" w:rsidRDefault="00543814" w:rsidP="00C734D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="000C2366" w:rsidRPr="007972C2">
        <w:rPr>
          <w:rFonts w:ascii="Times New Roman" w:hAnsi="Times New Roman"/>
          <w:sz w:val="28"/>
          <w:szCs w:val="28"/>
        </w:rPr>
        <w:t xml:space="preserve">5. </w:t>
      </w:r>
      <w:hyperlink w:anchor="P5279" w:history="1">
        <w:r w:rsidR="000C2366" w:rsidRPr="007972C2">
          <w:rPr>
            <w:rFonts w:ascii="Times New Roman" w:hAnsi="Times New Roman"/>
            <w:sz w:val="28"/>
            <w:szCs w:val="28"/>
          </w:rPr>
          <w:t>Счет 02</w:t>
        </w:r>
      </w:hyperlink>
      <w:r w:rsidR="00C734D3" w:rsidRPr="007972C2">
        <w:rPr>
          <w:rFonts w:ascii="Times New Roman" w:hAnsi="Times New Roman"/>
          <w:sz w:val="28"/>
          <w:szCs w:val="28"/>
        </w:rPr>
        <w:t xml:space="preserve"> </w:t>
      </w:r>
      <w:r w:rsidR="000C2366" w:rsidRPr="007972C2">
        <w:rPr>
          <w:rFonts w:ascii="Times New Roman" w:hAnsi="Times New Roman"/>
          <w:sz w:val="28"/>
          <w:szCs w:val="28"/>
        </w:rPr>
        <w:t xml:space="preserve">«Материальные ценности, принятые на хранение» предназначен для учета материальных ценностей, принятых </w:t>
      </w:r>
      <w:r>
        <w:rPr>
          <w:rFonts w:ascii="Times New Roman" w:hAnsi="Times New Roman"/>
          <w:sz w:val="28"/>
          <w:szCs w:val="28"/>
        </w:rPr>
        <w:t>ШВСМ</w:t>
      </w:r>
      <w:r w:rsidR="000C2366" w:rsidRPr="007972C2">
        <w:rPr>
          <w:rFonts w:ascii="Times New Roman" w:hAnsi="Times New Roman"/>
          <w:sz w:val="28"/>
          <w:szCs w:val="28"/>
        </w:rPr>
        <w:t xml:space="preserve"> на хранение, материальных ценностей, полученных (принятых к учету) до момента обращения их в собственность государства и (или) передачи указанного имущества органу, осуществляющему в отношении указанного имущества полномочия собственника (имущество, полученное в качестве дара, бесхозяйное имущество и </w:t>
      </w:r>
      <w:proofErr w:type="spellStart"/>
      <w:r w:rsidR="000C2366" w:rsidRPr="007972C2">
        <w:rPr>
          <w:rFonts w:ascii="Times New Roman" w:hAnsi="Times New Roman"/>
          <w:sz w:val="28"/>
          <w:szCs w:val="28"/>
        </w:rPr>
        <w:t>т.п</w:t>
      </w:r>
      <w:proofErr w:type="spellEnd"/>
      <w:r w:rsidR="000C2366" w:rsidRPr="007972C2">
        <w:rPr>
          <w:rFonts w:ascii="Times New Roman" w:hAnsi="Times New Roman"/>
          <w:sz w:val="28"/>
          <w:szCs w:val="28"/>
        </w:rPr>
        <w:t>, а также имущества, в отношении которого принято решение о списании (прекращении эксплуатации), в том числе в связи с физическим или моральным износом и невозможностью (нецелесообразностью) его дальнейшего использования, до момента его демонтажа (утилизации, уничтожения).</w:t>
      </w:r>
    </w:p>
    <w:p w:rsidR="000C2366" w:rsidRPr="007972C2" w:rsidRDefault="000C2366" w:rsidP="00C734D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 xml:space="preserve">Указанные материальные ценности, полученные </w:t>
      </w:r>
      <w:r w:rsidR="00543814">
        <w:rPr>
          <w:rFonts w:ascii="Times New Roman" w:hAnsi="Times New Roman"/>
          <w:sz w:val="28"/>
          <w:szCs w:val="28"/>
        </w:rPr>
        <w:t>ШВСМ</w:t>
      </w:r>
      <w:r w:rsidRPr="007972C2">
        <w:rPr>
          <w:rFonts w:ascii="Times New Roman" w:hAnsi="Times New Roman"/>
          <w:sz w:val="28"/>
          <w:szCs w:val="28"/>
        </w:rPr>
        <w:t xml:space="preserve">, учитываются на </w:t>
      </w:r>
      <w:proofErr w:type="spellStart"/>
      <w:r w:rsidRPr="007972C2">
        <w:rPr>
          <w:rFonts w:ascii="Times New Roman" w:hAnsi="Times New Roman"/>
          <w:sz w:val="28"/>
          <w:szCs w:val="28"/>
        </w:rPr>
        <w:t>забалансовом</w:t>
      </w:r>
      <w:proofErr w:type="spellEnd"/>
      <w:r w:rsidR="00543814">
        <w:rPr>
          <w:rFonts w:ascii="Times New Roman" w:hAnsi="Times New Roman"/>
          <w:sz w:val="28"/>
          <w:szCs w:val="28"/>
        </w:rPr>
        <w:t xml:space="preserve"> </w:t>
      </w:r>
      <w:hyperlink w:anchor="P5279" w:history="1">
        <w:r w:rsidRPr="007972C2">
          <w:rPr>
            <w:rFonts w:ascii="Times New Roman" w:hAnsi="Times New Roman"/>
            <w:sz w:val="28"/>
            <w:szCs w:val="28"/>
          </w:rPr>
          <w:t>счете 02</w:t>
        </w:r>
      </w:hyperlink>
      <w:r w:rsidR="00C734D3" w:rsidRPr="007972C2">
        <w:rPr>
          <w:rFonts w:ascii="Times New Roman" w:hAnsi="Times New Roman"/>
          <w:sz w:val="28"/>
          <w:szCs w:val="28"/>
        </w:rPr>
        <w:t xml:space="preserve"> </w:t>
      </w:r>
      <w:r w:rsidRPr="007972C2">
        <w:rPr>
          <w:rFonts w:ascii="Times New Roman" w:hAnsi="Times New Roman"/>
          <w:sz w:val="28"/>
          <w:szCs w:val="28"/>
        </w:rPr>
        <w:t>«Материальные ценности, принятые на хранение» на основании первичного учетного документа, подтверждающего получение материальных ценностей, по стоимости, указанной в документе передающей стороной (по стоимости, предусмотренной контрактом (договором, соглашением), а в случае одностороннего оформления акта - на основании условной оценки: один объект - один рубль.</w:t>
      </w:r>
    </w:p>
    <w:p w:rsidR="000C2366" w:rsidRPr="007972C2" w:rsidRDefault="00AE3ABA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15.</w:t>
      </w:r>
      <w:r w:rsidR="000C2366" w:rsidRPr="007972C2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0C2366" w:rsidRPr="00214E8D">
        <w:rPr>
          <w:rFonts w:ascii="Times New Roman" w:hAnsi="Times New Roman"/>
          <w:bCs/>
          <w:sz w:val="28"/>
          <w:szCs w:val="28"/>
        </w:rPr>
        <w:t>Счет 03 «Бланки строгой отчетности»</w:t>
      </w:r>
      <w:r w:rsidR="000C2366" w:rsidRPr="007972C2">
        <w:rPr>
          <w:rFonts w:ascii="Times New Roman" w:hAnsi="Times New Roman"/>
          <w:bCs/>
          <w:sz w:val="28"/>
          <w:szCs w:val="28"/>
        </w:rPr>
        <w:t xml:space="preserve"> предназначен для учета, находящихся на хранении и выдаваемых в рамках хозяйственной деятельности </w:t>
      </w:r>
      <w:r w:rsidR="00214E8D">
        <w:rPr>
          <w:rFonts w:ascii="Times New Roman" w:hAnsi="Times New Roman"/>
          <w:bCs/>
          <w:sz w:val="28"/>
          <w:szCs w:val="28"/>
        </w:rPr>
        <w:t>учреждения</w:t>
      </w:r>
      <w:r w:rsidR="000C2366" w:rsidRPr="007972C2">
        <w:rPr>
          <w:rFonts w:ascii="Times New Roman" w:hAnsi="Times New Roman"/>
          <w:bCs/>
          <w:sz w:val="28"/>
          <w:szCs w:val="28"/>
        </w:rPr>
        <w:t xml:space="preserve"> бланков строгой отчетности</w:t>
      </w:r>
      <w:bookmarkStart w:id="7" w:name="c31e2"/>
      <w:bookmarkEnd w:id="7"/>
      <w:r w:rsidR="000C2366" w:rsidRPr="007972C2">
        <w:rPr>
          <w:rFonts w:ascii="Times New Roman" w:hAnsi="Times New Roman"/>
          <w:bCs/>
          <w:sz w:val="28"/>
          <w:szCs w:val="28"/>
        </w:rPr>
        <w:t>, согласно перечню:</w:t>
      </w:r>
    </w:p>
    <w:p w:rsidR="000C2366" w:rsidRPr="007972C2" w:rsidRDefault="000C2366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>1. Удостоверения.</w:t>
      </w:r>
    </w:p>
    <w:p w:rsidR="000C2366" w:rsidRPr="007972C2" w:rsidRDefault="000C2366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>2. Сертификаты.</w:t>
      </w:r>
    </w:p>
    <w:p w:rsidR="000C2366" w:rsidRPr="007972C2" w:rsidRDefault="000C2366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>3. Пластиковые карты.</w:t>
      </w:r>
    </w:p>
    <w:p w:rsidR="000C2366" w:rsidRPr="007972C2" w:rsidRDefault="000C2366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>4. Свидетельства.</w:t>
      </w:r>
    </w:p>
    <w:p w:rsidR="000C2366" w:rsidRPr="007972C2" w:rsidRDefault="000C2366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>5. Талоны.</w:t>
      </w:r>
    </w:p>
    <w:p w:rsidR="000C2366" w:rsidRPr="007972C2" w:rsidRDefault="000C2366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>6. Трудовые книжки.</w:t>
      </w:r>
    </w:p>
    <w:p w:rsidR="000C2366" w:rsidRPr="007972C2" w:rsidRDefault="000C2366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>7. Памятные знаки (медали)</w:t>
      </w:r>
    </w:p>
    <w:p w:rsidR="000C2366" w:rsidRPr="007972C2" w:rsidRDefault="000C2366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>Бланки строгой отчетности учитываются в условной оценке: 1 рубль за 1 бланк</w:t>
      </w:r>
      <w:r w:rsidR="00C734D3" w:rsidRPr="007972C2">
        <w:rPr>
          <w:rFonts w:ascii="Times New Roman" w:hAnsi="Times New Roman"/>
          <w:bCs/>
          <w:sz w:val="28"/>
          <w:szCs w:val="28"/>
        </w:rPr>
        <w:t>.</w:t>
      </w:r>
      <w:r w:rsidRPr="007972C2">
        <w:rPr>
          <w:rFonts w:ascii="Times New Roman" w:hAnsi="Times New Roman"/>
          <w:bCs/>
          <w:sz w:val="28"/>
          <w:szCs w:val="28"/>
        </w:rPr>
        <w:t xml:space="preserve"> </w:t>
      </w:r>
    </w:p>
    <w:p w:rsidR="00AE3ABA" w:rsidRDefault="000C2366" w:rsidP="00AE3ABA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 xml:space="preserve">Списание израсходованных, а также испорченных бланков строгой отчетности производится </w:t>
      </w:r>
      <w:bookmarkStart w:id="8" w:name="09980"/>
      <w:bookmarkStart w:id="9" w:name="d0f8c"/>
      <w:bookmarkEnd w:id="8"/>
      <w:bookmarkEnd w:id="9"/>
      <w:r w:rsidRPr="007972C2">
        <w:rPr>
          <w:rFonts w:ascii="Times New Roman" w:hAnsi="Times New Roman"/>
          <w:bCs/>
          <w:sz w:val="28"/>
          <w:szCs w:val="28"/>
        </w:rPr>
        <w:t>по Акту о списании бланков строгой отчетности (ф. 0504816).</w:t>
      </w:r>
    </w:p>
    <w:p w:rsidR="000C2366" w:rsidRPr="00AE3ABA" w:rsidRDefault="000C2366" w:rsidP="00AE3ABA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14E8D">
        <w:rPr>
          <w:rFonts w:ascii="Times New Roman" w:hAnsi="Times New Roman"/>
          <w:bCs/>
          <w:sz w:val="28"/>
          <w:szCs w:val="28"/>
        </w:rPr>
        <w:t xml:space="preserve">От поставщика </w:t>
      </w:r>
      <w:r w:rsidR="00AE3ABA" w:rsidRPr="00214E8D">
        <w:rPr>
          <w:rFonts w:ascii="Times New Roman" w:hAnsi="Times New Roman"/>
          <w:bCs/>
          <w:sz w:val="28"/>
          <w:szCs w:val="28"/>
        </w:rPr>
        <w:t>ШВСМ</w:t>
      </w:r>
      <w:r w:rsidRPr="00214E8D">
        <w:rPr>
          <w:rFonts w:ascii="Times New Roman" w:hAnsi="Times New Roman"/>
          <w:bCs/>
          <w:sz w:val="28"/>
          <w:szCs w:val="28"/>
        </w:rPr>
        <w:t xml:space="preserve"> получает пластиковые карты, которые выдаются водител</w:t>
      </w:r>
      <w:r w:rsidR="00AE3ABA" w:rsidRPr="00214E8D">
        <w:rPr>
          <w:rFonts w:ascii="Times New Roman" w:hAnsi="Times New Roman"/>
          <w:bCs/>
          <w:sz w:val="28"/>
          <w:szCs w:val="28"/>
        </w:rPr>
        <w:t>ям</w:t>
      </w:r>
      <w:r w:rsidRPr="00214E8D">
        <w:rPr>
          <w:rFonts w:ascii="Times New Roman" w:hAnsi="Times New Roman"/>
          <w:bCs/>
          <w:sz w:val="28"/>
          <w:szCs w:val="28"/>
        </w:rPr>
        <w:t xml:space="preserve"> под роспись.</w:t>
      </w:r>
    </w:p>
    <w:p w:rsidR="00B12863" w:rsidRPr="007972C2" w:rsidRDefault="00AE3ABA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</w:t>
      </w:r>
      <w:r w:rsidR="00214E8D">
        <w:rPr>
          <w:rFonts w:ascii="Times New Roman" w:hAnsi="Times New Roman"/>
          <w:bCs/>
          <w:sz w:val="28"/>
          <w:szCs w:val="28"/>
        </w:rPr>
        <w:t>7</w:t>
      </w:r>
      <w:r w:rsidR="00B12863" w:rsidRPr="007972C2">
        <w:rPr>
          <w:rFonts w:ascii="Times New Roman" w:hAnsi="Times New Roman"/>
          <w:bCs/>
          <w:sz w:val="28"/>
          <w:szCs w:val="28"/>
        </w:rPr>
        <w:t xml:space="preserve">. Счет 09 «Запасные части к транспортным средствам, выданные взамен изношенных» предназначен для учета материальных ценностей, выданных на транспортные средства взамен изношенных, в целях контроля за их использованием. Перечень материальных ценностей, учитываемых на </w:t>
      </w:r>
      <w:proofErr w:type="spellStart"/>
      <w:r w:rsidR="00B12863" w:rsidRPr="007972C2">
        <w:rPr>
          <w:rFonts w:ascii="Times New Roman" w:hAnsi="Times New Roman"/>
          <w:bCs/>
          <w:sz w:val="28"/>
          <w:szCs w:val="28"/>
        </w:rPr>
        <w:t>забалансовом</w:t>
      </w:r>
      <w:proofErr w:type="spellEnd"/>
      <w:r w:rsidR="00B12863" w:rsidRPr="007972C2">
        <w:rPr>
          <w:rFonts w:ascii="Times New Roman" w:hAnsi="Times New Roman"/>
          <w:bCs/>
          <w:sz w:val="28"/>
          <w:szCs w:val="28"/>
        </w:rPr>
        <w:t xml:space="preserve"> счете (двигатели, аккумуляторы, шины и покрышки и т.п.). </w:t>
      </w:r>
    </w:p>
    <w:p w:rsidR="00B12863" w:rsidRPr="007972C2" w:rsidRDefault="00B12863" w:rsidP="00C734D3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972C2">
        <w:rPr>
          <w:rFonts w:ascii="Times New Roman" w:hAnsi="Times New Roman"/>
          <w:bCs/>
          <w:sz w:val="28"/>
          <w:szCs w:val="28"/>
        </w:rPr>
        <w:t xml:space="preserve">Материальные ценности отражаются на </w:t>
      </w:r>
      <w:proofErr w:type="spellStart"/>
      <w:r w:rsidRPr="007972C2">
        <w:rPr>
          <w:rFonts w:ascii="Times New Roman" w:hAnsi="Times New Roman"/>
          <w:bCs/>
          <w:sz w:val="28"/>
          <w:szCs w:val="28"/>
        </w:rPr>
        <w:t>забалансовом</w:t>
      </w:r>
      <w:proofErr w:type="spellEnd"/>
      <w:r w:rsidRPr="007972C2">
        <w:rPr>
          <w:rFonts w:ascii="Times New Roman" w:hAnsi="Times New Roman"/>
          <w:bCs/>
          <w:sz w:val="28"/>
          <w:szCs w:val="28"/>
        </w:rPr>
        <w:t xml:space="preserve"> учете в момент их выбытия с балансового счета в целях ремонта транспортных средств и учитываются в течение периода их </w:t>
      </w:r>
      <w:bookmarkStart w:id="10" w:name="55c38"/>
      <w:bookmarkEnd w:id="10"/>
      <w:r w:rsidRPr="007972C2">
        <w:rPr>
          <w:rFonts w:ascii="Times New Roman" w:hAnsi="Times New Roman"/>
          <w:bCs/>
          <w:sz w:val="28"/>
          <w:szCs w:val="28"/>
        </w:rPr>
        <w:t xml:space="preserve">эксплуатации (использования) в составе транспортного средства. </w:t>
      </w:r>
      <w:bookmarkStart w:id="11" w:name="24355"/>
      <w:bookmarkEnd w:id="11"/>
    </w:p>
    <w:p w:rsidR="000C2366" w:rsidRPr="007972C2" w:rsidRDefault="00B12863" w:rsidP="00C73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C2">
        <w:rPr>
          <w:rFonts w:ascii="Times New Roman" w:hAnsi="Times New Roman"/>
          <w:bCs/>
          <w:sz w:val="28"/>
          <w:szCs w:val="28"/>
        </w:rPr>
        <w:t xml:space="preserve">Выбытие материальных ценностей с </w:t>
      </w:r>
      <w:proofErr w:type="spellStart"/>
      <w:r w:rsidRPr="007972C2">
        <w:rPr>
          <w:rFonts w:ascii="Times New Roman" w:hAnsi="Times New Roman"/>
          <w:bCs/>
          <w:sz w:val="28"/>
          <w:szCs w:val="28"/>
        </w:rPr>
        <w:t>забалансового</w:t>
      </w:r>
      <w:proofErr w:type="spellEnd"/>
      <w:r w:rsidRPr="007972C2">
        <w:rPr>
          <w:rFonts w:ascii="Times New Roman" w:hAnsi="Times New Roman"/>
          <w:bCs/>
          <w:sz w:val="28"/>
          <w:szCs w:val="28"/>
        </w:rPr>
        <w:t xml:space="preserve"> учета осуществляется на основании акта приема-сдачи выполненных работ, подтверждающих их замену.</w:t>
      </w:r>
    </w:p>
    <w:p w:rsidR="00693335" w:rsidRPr="007972C2" w:rsidRDefault="00693335" w:rsidP="006933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359" w:rsidRPr="00583597" w:rsidRDefault="00407BFC" w:rsidP="000774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3597">
        <w:rPr>
          <w:rFonts w:ascii="Times New Roman" w:hAnsi="Times New Roman"/>
          <w:b/>
          <w:sz w:val="28"/>
          <w:szCs w:val="28"/>
        </w:rPr>
        <w:t>1</w:t>
      </w:r>
      <w:r w:rsidR="003001F6">
        <w:rPr>
          <w:rFonts w:ascii="Times New Roman" w:hAnsi="Times New Roman"/>
          <w:b/>
          <w:sz w:val="28"/>
          <w:szCs w:val="28"/>
        </w:rPr>
        <w:t>6</w:t>
      </w:r>
      <w:r w:rsidR="005C7359" w:rsidRPr="00583597">
        <w:rPr>
          <w:rFonts w:ascii="Times New Roman" w:hAnsi="Times New Roman"/>
          <w:b/>
          <w:sz w:val="28"/>
          <w:szCs w:val="28"/>
        </w:rPr>
        <w:t>. Бюджетная отчетность</w:t>
      </w:r>
    </w:p>
    <w:p w:rsidR="005C7359" w:rsidRPr="00583597" w:rsidRDefault="005C7359" w:rsidP="00AA76F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5C7359" w:rsidRPr="007972C2" w:rsidRDefault="00C734D3" w:rsidP="00AA76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>1</w:t>
      </w:r>
      <w:r w:rsidR="00AE3ABA">
        <w:rPr>
          <w:rFonts w:ascii="Times New Roman" w:hAnsi="Times New Roman"/>
          <w:sz w:val="28"/>
          <w:szCs w:val="28"/>
        </w:rPr>
        <w:t>6.1</w:t>
      </w:r>
      <w:r w:rsidR="005C7359" w:rsidRPr="007972C2">
        <w:rPr>
          <w:rFonts w:ascii="Times New Roman" w:hAnsi="Times New Roman"/>
          <w:sz w:val="28"/>
          <w:szCs w:val="28"/>
        </w:rPr>
        <w:t xml:space="preserve">. </w:t>
      </w:r>
      <w:r w:rsidR="00AE3ABA">
        <w:rPr>
          <w:rFonts w:ascii="Times New Roman" w:hAnsi="Times New Roman"/>
          <w:sz w:val="28"/>
          <w:szCs w:val="28"/>
        </w:rPr>
        <w:t>ШВСМ</w:t>
      </w:r>
      <w:r w:rsidR="005C7359" w:rsidRPr="007972C2">
        <w:rPr>
          <w:rFonts w:ascii="Times New Roman" w:hAnsi="Times New Roman"/>
          <w:sz w:val="28"/>
          <w:szCs w:val="28"/>
        </w:rPr>
        <w:t xml:space="preserve"> осуществляет полномочия получателя бюджетных средств.</w:t>
      </w:r>
    </w:p>
    <w:p w:rsidR="005C7359" w:rsidRPr="007972C2" w:rsidRDefault="00C734D3" w:rsidP="00AA76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>1</w:t>
      </w:r>
      <w:r w:rsidR="00AE3ABA">
        <w:rPr>
          <w:rFonts w:ascii="Times New Roman" w:hAnsi="Times New Roman"/>
          <w:sz w:val="28"/>
          <w:szCs w:val="28"/>
        </w:rPr>
        <w:t>6.2</w:t>
      </w:r>
      <w:r w:rsidR="005C7359" w:rsidRPr="007972C2">
        <w:rPr>
          <w:rFonts w:ascii="Times New Roman" w:hAnsi="Times New Roman"/>
          <w:sz w:val="28"/>
          <w:szCs w:val="28"/>
        </w:rPr>
        <w:t>. Бюджетная отчетность составляется</w:t>
      </w:r>
      <w:r w:rsidR="00AE3ABA">
        <w:rPr>
          <w:rFonts w:ascii="Times New Roman" w:hAnsi="Times New Roman"/>
          <w:sz w:val="28"/>
          <w:szCs w:val="28"/>
        </w:rPr>
        <w:t xml:space="preserve"> на основании аналитического и </w:t>
      </w:r>
      <w:r w:rsidR="005C7359" w:rsidRPr="007972C2">
        <w:rPr>
          <w:rFonts w:ascii="Times New Roman" w:hAnsi="Times New Roman"/>
          <w:sz w:val="28"/>
          <w:szCs w:val="28"/>
        </w:rPr>
        <w:t xml:space="preserve">синтетического учета в соответствии с приказом Минфина России от </w:t>
      </w:r>
      <w:r w:rsidR="00BB1389" w:rsidRPr="007972C2">
        <w:rPr>
          <w:rFonts w:ascii="Times New Roman" w:hAnsi="Times New Roman"/>
          <w:sz w:val="28"/>
          <w:szCs w:val="28"/>
        </w:rPr>
        <w:br/>
      </w:r>
      <w:r w:rsidR="005C7359" w:rsidRPr="007972C2">
        <w:rPr>
          <w:rFonts w:ascii="Times New Roman" w:hAnsi="Times New Roman"/>
          <w:sz w:val="28"/>
          <w:szCs w:val="28"/>
        </w:rPr>
        <w:t>28 декабря 2010 года № 191н.</w:t>
      </w:r>
    </w:p>
    <w:p w:rsidR="005C7359" w:rsidRPr="007972C2" w:rsidRDefault="00C734D3" w:rsidP="00AA76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72C2">
        <w:rPr>
          <w:rFonts w:ascii="Times New Roman" w:hAnsi="Times New Roman"/>
          <w:sz w:val="28"/>
          <w:szCs w:val="28"/>
        </w:rPr>
        <w:t>1</w:t>
      </w:r>
      <w:r w:rsidR="00AE3ABA">
        <w:rPr>
          <w:rFonts w:ascii="Times New Roman" w:hAnsi="Times New Roman"/>
          <w:sz w:val="28"/>
          <w:szCs w:val="28"/>
        </w:rPr>
        <w:t>6.3</w:t>
      </w:r>
      <w:r w:rsidR="005C7359" w:rsidRPr="007972C2">
        <w:rPr>
          <w:rFonts w:ascii="Times New Roman" w:hAnsi="Times New Roman"/>
          <w:sz w:val="28"/>
          <w:szCs w:val="28"/>
        </w:rPr>
        <w:t xml:space="preserve">. </w:t>
      </w:r>
      <w:r w:rsidR="00AE3ABA">
        <w:rPr>
          <w:rFonts w:ascii="Times New Roman" w:hAnsi="Times New Roman"/>
          <w:sz w:val="28"/>
          <w:szCs w:val="28"/>
        </w:rPr>
        <w:t>ШВСМ</w:t>
      </w:r>
      <w:r w:rsidR="005C7359" w:rsidRPr="007972C2">
        <w:rPr>
          <w:rFonts w:ascii="Times New Roman" w:hAnsi="Times New Roman"/>
          <w:sz w:val="28"/>
          <w:szCs w:val="28"/>
        </w:rPr>
        <w:t xml:space="preserve"> </w:t>
      </w:r>
      <w:r w:rsidR="001A5F5F" w:rsidRPr="007972C2">
        <w:rPr>
          <w:rFonts w:ascii="Times New Roman" w:hAnsi="Times New Roman"/>
          <w:sz w:val="28"/>
          <w:szCs w:val="28"/>
        </w:rPr>
        <w:t xml:space="preserve">как </w:t>
      </w:r>
      <w:r w:rsidR="00AE3ABA">
        <w:rPr>
          <w:rFonts w:ascii="Times New Roman" w:hAnsi="Times New Roman"/>
          <w:sz w:val="28"/>
          <w:szCs w:val="28"/>
        </w:rPr>
        <w:t>получатель</w:t>
      </w:r>
      <w:r w:rsidR="001A5F5F" w:rsidRPr="007972C2">
        <w:rPr>
          <w:rFonts w:ascii="Times New Roman" w:hAnsi="Times New Roman"/>
          <w:sz w:val="28"/>
          <w:szCs w:val="28"/>
        </w:rPr>
        <w:t xml:space="preserve"> бюджетных средств </w:t>
      </w:r>
      <w:r w:rsidR="005C7359" w:rsidRPr="007972C2">
        <w:rPr>
          <w:rFonts w:ascii="Times New Roman" w:hAnsi="Times New Roman"/>
          <w:sz w:val="28"/>
          <w:szCs w:val="28"/>
        </w:rPr>
        <w:t xml:space="preserve">представляет месячную, квартальную и годовую </w:t>
      </w:r>
      <w:r w:rsidR="005C7359" w:rsidRPr="00DA7A5B">
        <w:rPr>
          <w:rFonts w:ascii="Times New Roman" w:hAnsi="Times New Roman"/>
          <w:sz w:val="28"/>
          <w:szCs w:val="28"/>
        </w:rPr>
        <w:t>бюджетную</w:t>
      </w:r>
      <w:r w:rsidR="005C7359" w:rsidRPr="007972C2">
        <w:rPr>
          <w:rFonts w:ascii="Times New Roman" w:hAnsi="Times New Roman"/>
          <w:sz w:val="28"/>
          <w:szCs w:val="28"/>
        </w:rPr>
        <w:t xml:space="preserve"> отчетность, в соответствии с требованиями Инструкции № 191н, в сроки, устанавливаемые приказом Министерства </w:t>
      </w:r>
      <w:r w:rsidR="00AE3ABA">
        <w:rPr>
          <w:rFonts w:ascii="Times New Roman" w:hAnsi="Times New Roman"/>
          <w:sz w:val="28"/>
          <w:szCs w:val="28"/>
        </w:rPr>
        <w:t>спорта</w:t>
      </w:r>
      <w:r w:rsidR="005C7359" w:rsidRPr="007972C2">
        <w:rPr>
          <w:rFonts w:ascii="Times New Roman" w:hAnsi="Times New Roman"/>
          <w:sz w:val="28"/>
          <w:szCs w:val="28"/>
        </w:rPr>
        <w:t xml:space="preserve"> Иркутской области.</w:t>
      </w:r>
    </w:p>
    <w:p w:rsidR="005C7359" w:rsidRPr="007972C2" w:rsidRDefault="00AE3ABA" w:rsidP="00AA76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</w:t>
      </w:r>
      <w:r w:rsidR="005C7359" w:rsidRPr="007972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Порядок, с</w:t>
      </w:r>
      <w:r w:rsidR="005C7359" w:rsidRPr="007972C2">
        <w:rPr>
          <w:rFonts w:ascii="Times New Roman" w:hAnsi="Times New Roman"/>
          <w:sz w:val="28"/>
          <w:szCs w:val="28"/>
        </w:rPr>
        <w:t xml:space="preserve">роки представления и состав месячной, </w:t>
      </w:r>
      <w:r w:rsidR="005C7359" w:rsidRPr="00AE3ABA">
        <w:rPr>
          <w:rFonts w:ascii="Times New Roman" w:hAnsi="Times New Roman"/>
          <w:sz w:val="28"/>
          <w:szCs w:val="28"/>
        </w:rPr>
        <w:t xml:space="preserve">квартальной </w:t>
      </w:r>
      <w:r>
        <w:rPr>
          <w:rFonts w:ascii="Times New Roman" w:hAnsi="Times New Roman"/>
          <w:sz w:val="28"/>
          <w:szCs w:val="28"/>
        </w:rPr>
        <w:t xml:space="preserve">и годовой </w:t>
      </w:r>
      <w:r w:rsidR="005C7359" w:rsidRPr="00DA7A5B">
        <w:rPr>
          <w:rFonts w:ascii="Times New Roman" w:hAnsi="Times New Roman"/>
          <w:sz w:val="28"/>
          <w:szCs w:val="28"/>
        </w:rPr>
        <w:t>бюджетной отчетности</w:t>
      </w:r>
      <w:r w:rsidR="005C7359" w:rsidRPr="007972C2">
        <w:rPr>
          <w:rFonts w:ascii="Times New Roman" w:hAnsi="Times New Roman"/>
          <w:sz w:val="28"/>
          <w:szCs w:val="28"/>
        </w:rPr>
        <w:t xml:space="preserve"> для учреждений, подведомственных министерству, устанавливается </w:t>
      </w:r>
      <w:r w:rsidR="00C72A73" w:rsidRPr="007972C2">
        <w:rPr>
          <w:rFonts w:ascii="Times New Roman" w:hAnsi="Times New Roman"/>
          <w:sz w:val="28"/>
          <w:szCs w:val="28"/>
        </w:rPr>
        <w:t>распоряжением министерства</w:t>
      </w:r>
      <w:r w:rsidR="005C7359" w:rsidRPr="007972C2">
        <w:rPr>
          <w:rFonts w:ascii="Times New Roman" w:hAnsi="Times New Roman"/>
          <w:sz w:val="28"/>
          <w:szCs w:val="28"/>
        </w:rPr>
        <w:t xml:space="preserve"> </w:t>
      </w:r>
      <w:r w:rsidR="00DA7A5B">
        <w:rPr>
          <w:rFonts w:ascii="Times New Roman" w:hAnsi="Times New Roman"/>
          <w:sz w:val="28"/>
          <w:szCs w:val="28"/>
        </w:rPr>
        <w:t xml:space="preserve">об утверждении сроков предоставления отчетности </w:t>
      </w:r>
      <w:r w:rsidR="005C7359" w:rsidRPr="007972C2">
        <w:rPr>
          <w:rFonts w:ascii="Times New Roman" w:hAnsi="Times New Roman"/>
          <w:sz w:val="28"/>
          <w:szCs w:val="28"/>
        </w:rPr>
        <w:t>в соответствии с требованиями Инструкци</w:t>
      </w:r>
      <w:r w:rsidR="00DA7A5B">
        <w:rPr>
          <w:rFonts w:ascii="Times New Roman" w:hAnsi="Times New Roman"/>
          <w:sz w:val="28"/>
          <w:szCs w:val="28"/>
        </w:rPr>
        <w:t>и</w:t>
      </w:r>
      <w:r w:rsidR="005C7359" w:rsidRPr="007972C2">
        <w:rPr>
          <w:rFonts w:ascii="Times New Roman" w:hAnsi="Times New Roman"/>
          <w:sz w:val="28"/>
          <w:szCs w:val="28"/>
        </w:rPr>
        <w:t xml:space="preserve"> № 191н.</w:t>
      </w:r>
    </w:p>
    <w:sectPr w:rsidR="005C7359" w:rsidRPr="007972C2" w:rsidSect="00DF5BE1">
      <w:footerReference w:type="even" r:id="rId48"/>
      <w:footerReference w:type="default" r:id="rId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248" w:rsidRPr="00467EB1" w:rsidRDefault="000A5248">
      <w:pPr>
        <w:rPr>
          <w:sz w:val="20"/>
          <w:szCs w:val="20"/>
        </w:rPr>
      </w:pPr>
      <w:r w:rsidRPr="00467EB1">
        <w:rPr>
          <w:sz w:val="20"/>
          <w:szCs w:val="20"/>
        </w:rPr>
        <w:separator/>
      </w:r>
    </w:p>
  </w:endnote>
  <w:endnote w:type="continuationSeparator" w:id="0">
    <w:p w:rsidR="000A5248" w:rsidRPr="00467EB1" w:rsidRDefault="000A5248">
      <w:pPr>
        <w:rPr>
          <w:sz w:val="20"/>
          <w:szCs w:val="20"/>
        </w:rPr>
      </w:pPr>
      <w:r w:rsidRPr="00467EB1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87" w:rsidRPr="00467EB1" w:rsidRDefault="00937B87" w:rsidP="00DF5BE1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467EB1">
      <w:rPr>
        <w:rStyle w:val="ac"/>
        <w:sz w:val="20"/>
        <w:szCs w:val="20"/>
      </w:rPr>
      <w:fldChar w:fldCharType="begin"/>
    </w:r>
    <w:r w:rsidRPr="00467EB1">
      <w:rPr>
        <w:rStyle w:val="ac"/>
        <w:sz w:val="20"/>
        <w:szCs w:val="20"/>
      </w:rPr>
      <w:instrText xml:space="preserve">PAGE  </w:instrText>
    </w:r>
    <w:r w:rsidRPr="00467EB1">
      <w:rPr>
        <w:rStyle w:val="ac"/>
        <w:sz w:val="20"/>
        <w:szCs w:val="20"/>
      </w:rPr>
      <w:fldChar w:fldCharType="end"/>
    </w:r>
  </w:p>
  <w:p w:rsidR="00937B87" w:rsidRPr="00467EB1" w:rsidRDefault="00937B87" w:rsidP="00596789">
    <w:pPr>
      <w:pStyle w:val="aa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87" w:rsidRPr="00467EB1" w:rsidRDefault="00937B87" w:rsidP="00DF5BE1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467EB1">
      <w:rPr>
        <w:rStyle w:val="ac"/>
        <w:sz w:val="20"/>
        <w:szCs w:val="20"/>
      </w:rPr>
      <w:fldChar w:fldCharType="begin"/>
    </w:r>
    <w:r w:rsidRPr="00467EB1">
      <w:rPr>
        <w:rStyle w:val="ac"/>
        <w:sz w:val="20"/>
        <w:szCs w:val="20"/>
      </w:rPr>
      <w:instrText xml:space="preserve">PAGE  </w:instrText>
    </w:r>
    <w:r w:rsidRPr="00467EB1">
      <w:rPr>
        <w:rStyle w:val="ac"/>
        <w:sz w:val="20"/>
        <w:szCs w:val="20"/>
      </w:rPr>
      <w:fldChar w:fldCharType="separate"/>
    </w:r>
    <w:r w:rsidR="003C0FCB">
      <w:rPr>
        <w:rStyle w:val="ac"/>
        <w:noProof/>
        <w:sz w:val="20"/>
        <w:szCs w:val="20"/>
      </w:rPr>
      <w:t>14</w:t>
    </w:r>
    <w:r w:rsidRPr="00467EB1">
      <w:rPr>
        <w:rStyle w:val="ac"/>
        <w:sz w:val="20"/>
        <w:szCs w:val="20"/>
      </w:rPr>
      <w:fldChar w:fldCharType="end"/>
    </w:r>
  </w:p>
  <w:p w:rsidR="00937B87" w:rsidRPr="00467EB1" w:rsidRDefault="00937B87" w:rsidP="00596789">
    <w:pPr>
      <w:pStyle w:val="a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248" w:rsidRPr="00467EB1" w:rsidRDefault="000A5248">
      <w:pPr>
        <w:rPr>
          <w:sz w:val="20"/>
          <w:szCs w:val="20"/>
        </w:rPr>
      </w:pPr>
      <w:r w:rsidRPr="00467EB1">
        <w:rPr>
          <w:sz w:val="20"/>
          <w:szCs w:val="20"/>
        </w:rPr>
        <w:separator/>
      </w:r>
    </w:p>
  </w:footnote>
  <w:footnote w:type="continuationSeparator" w:id="0">
    <w:p w:rsidR="000A5248" w:rsidRPr="00467EB1" w:rsidRDefault="000A5248">
      <w:pPr>
        <w:rPr>
          <w:sz w:val="20"/>
          <w:szCs w:val="20"/>
        </w:rPr>
      </w:pPr>
      <w:r w:rsidRPr="00467EB1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22AD"/>
    <w:multiLevelType w:val="multilevel"/>
    <w:tmpl w:val="F33E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00E23"/>
    <w:multiLevelType w:val="hybridMultilevel"/>
    <w:tmpl w:val="24764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4110E90"/>
    <w:multiLevelType w:val="hybridMultilevel"/>
    <w:tmpl w:val="3306F2D8"/>
    <w:lvl w:ilvl="0" w:tplc="D7DEE7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A22299"/>
    <w:multiLevelType w:val="hybridMultilevel"/>
    <w:tmpl w:val="F7F661C2"/>
    <w:lvl w:ilvl="0" w:tplc="8D0A50C8">
      <w:start w:val="1"/>
      <w:numFmt w:val="decimal"/>
      <w:lvlText w:val="%1."/>
      <w:lvlJc w:val="left"/>
      <w:pPr>
        <w:tabs>
          <w:tab w:val="num" w:pos="1850"/>
        </w:tabs>
        <w:ind w:left="1850" w:hanging="1140"/>
      </w:pPr>
      <w:rPr>
        <w:rFonts w:cs="Times New Roman" w:hint="default"/>
      </w:rPr>
    </w:lvl>
    <w:lvl w:ilvl="1" w:tplc="1BC0E6A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FDC7DF3"/>
    <w:multiLevelType w:val="multilevel"/>
    <w:tmpl w:val="4944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C30E8"/>
    <w:multiLevelType w:val="hybridMultilevel"/>
    <w:tmpl w:val="EFDA430C"/>
    <w:lvl w:ilvl="0" w:tplc="8D0A50C8">
      <w:start w:val="1"/>
      <w:numFmt w:val="decimal"/>
      <w:lvlText w:val="%1."/>
      <w:lvlJc w:val="left"/>
      <w:pPr>
        <w:tabs>
          <w:tab w:val="num" w:pos="2580"/>
        </w:tabs>
        <w:ind w:left="25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207613B7"/>
    <w:multiLevelType w:val="hybridMultilevel"/>
    <w:tmpl w:val="21DE8E02"/>
    <w:lvl w:ilvl="0" w:tplc="8D0A50C8">
      <w:start w:val="1"/>
      <w:numFmt w:val="decimal"/>
      <w:lvlText w:val="%1."/>
      <w:lvlJc w:val="left"/>
      <w:pPr>
        <w:tabs>
          <w:tab w:val="num" w:pos="2580"/>
        </w:tabs>
        <w:ind w:left="25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50A383A"/>
    <w:multiLevelType w:val="hybridMultilevel"/>
    <w:tmpl w:val="BC3CEF3C"/>
    <w:lvl w:ilvl="0" w:tplc="5C24299C">
      <w:start w:val="18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B319BF"/>
    <w:multiLevelType w:val="hybridMultilevel"/>
    <w:tmpl w:val="F53C8A3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C152AC"/>
    <w:multiLevelType w:val="hybridMultilevel"/>
    <w:tmpl w:val="9DEE60EE"/>
    <w:lvl w:ilvl="0" w:tplc="8D0A50C8">
      <w:start w:val="1"/>
      <w:numFmt w:val="decimal"/>
      <w:lvlText w:val="%1."/>
      <w:lvlJc w:val="left"/>
      <w:pPr>
        <w:tabs>
          <w:tab w:val="num" w:pos="2580"/>
        </w:tabs>
        <w:ind w:left="25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5524692"/>
    <w:multiLevelType w:val="multilevel"/>
    <w:tmpl w:val="358EFCA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1">
    <w:nsid w:val="3B2D004C"/>
    <w:multiLevelType w:val="hybridMultilevel"/>
    <w:tmpl w:val="AB989284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7F2483"/>
    <w:multiLevelType w:val="multilevel"/>
    <w:tmpl w:val="F29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E60D6"/>
    <w:multiLevelType w:val="hybridMultilevel"/>
    <w:tmpl w:val="6818E140"/>
    <w:lvl w:ilvl="0" w:tplc="8D0A50C8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FFA195E"/>
    <w:multiLevelType w:val="multilevel"/>
    <w:tmpl w:val="BB4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41337E"/>
    <w:multiLevelType w:val="hybridMultilevel"/>
    <w:tmpl w:val="3F3C4EA2"/>
    <w:lvl w:ilvl="0" w:tplc="8D0A50C8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D246648"/>
    <w:multiLevelType w:val="multilevel"/>
    <w:tmpl w:val="61AE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B07052"/>
    <w:multiLevelType w:val="multilevel"/>
    <w:tmpl w:val="72E6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4B21D8"/>
    <w:multiLevelType w:val="hybridMultilevel"/>
    <w:tmpl w:val="40DED9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6FA01A9E"/>
    <w:multiLevelType w:val="hybridMultilevel"/>
    <w:tmpl w:val="A58457F0"/>
    <w:lvl w:ilvl="0" w:tplc="8D0A50C8">
      <w:start w:val="1"/>
      <w:numFmt w:val="decimal"/>
      <w:lvlText w:val="%1."/>
      <w:lvlJc w:val="left"/>
      <w:pPr>
        <w:tabs>
          <w:tab w:val="num" w:pos="2580"/>
        </w:tabs>
        <w:ind w:left="25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72FA2548"/>
    <w:multiLevelType w:val="hybridMultilevel"/>
    <w:tmpl w:val="C6B6C0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6852DC4"/>
    <w:multiLevelType w:val="hybridMultilevel"/>
    <w:tmpl w:val="0A1A091E"/>
    <w:lvl w:ilvl="0" w:tplc="8D0A50C8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0"/>
  </w:num>
  <w:num w:numId="5">
    <w:abstractNumId w:val="12"/>
  </w:num>
  <w:num w:numId="6">
    <w:abstractNumId w:val="2"/>
  </w:num>
  <w:num w:numId="7">
    <w:abstractNumId w:val="7"/>
  </w:num>
  <w:num w:numId="8">
    <w:abstractNumId w:val="20"/>
  </w:num>
  <w:num w:numId="9">
    <w:abstractNumId w:val="3"/>
  </w:num>
  <w:num w:numId="10">
    <w:abstractNumId w:val="15"/>
  </w:num>
  <w:num w:numId="11">
    <w:abstractNumId w:val="13"/>
  </w:num>
  <w:num w:numId="12">
    <w:abstractNumId w:val="21"/>
  </w:num>
  <w:num w:numId="13">
    <w:abstractNumId w:val="6"/>
  </w:num>
  <w:num w:numId="14">
    <w:abstractNumId w:val="5"/>
  </w:num>
  <w:num w:numId="15">
    <w:abstractNumId w:val="9"/>
  </w:num>
  <w:num w:numId="16">
    <w:abstractNumId w:val="19"/>
  </w:num>
  <w:num w:numId="17">
    <w:abstractNumId w:val="11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C"/>
    <w:rsid w:val="000018B5"/>
    <w:rsid w:val="0000615F"/>
    <w:rsid w:val="0000670A"/>
    <w:rsid w:val="00010FE7"/>
    <w:rsid w:val="00012039"/>
    <w:rsid w:val="00014C27"/>
    <w:rsid w:val="000219EE"/>
    <w:rsid w:val="00023286"/>
    <w:rsid w:val="00025365"/>
    <w:rsid w:val="000257AB"/>
    <w:rsid w:val="000332A0"/>
    <w:rsid w:val="00036235"/>
    <w:rsid w:val="00044D6F"/>
    <w:rsid w:val="0005516D"/>
    <w:rsid w:val="000727CE"/>
    <w:rsid w:val="00075928"/>
    <w:rsid w:val="00076DA4"/>
    <w:rsid w:val="000774D1"/>
    <w:rsid w:val="000777F1"/>
    <w:rsid w:val="00080728"/>
    <w:rsid w:val="00080D76"/>
    <w:rsid w:val="00084B65"/>
    <w:rsid w:val="00084CB7"/>
    <w:rsid w:val="00090502"/>
    <w:rsid w:val="000916D3"/>
    <w:rsid w:val="00094BFB"/>
    <w:rsid w:val="00096123"/>
    <w:rsid w:val="00097232"/>
    <w:rsid w:val="0009728C"/>
    <w:rsid w:val="000A264D"/>
    <w:rsid w:val="000A4B5B"/>
    <w:rsid w:val="000A5248"/>
    <w:rsid w:val="000B0A51"/>
    <w:rsid w:val="000B175D"/>
    <w:rsid w:val="000B6779"/>
    <w:rsid w:val="000B7A3E"/>
    <w:rsid w:val="000B7F8F"/>
    <w:rsid w:val="000C2366"/>
    <w:rsid w:val="000D0497"/>
    <w:rsid w:val="000E1E2A"/>
    <w:rsid w:val="000E1FB6"/>
    <w:rsid w:val="000E32B2"/>
    <w:rsid w:val="000E45AA"/>
    <w:rsid w:val="000E5B7B"/>
    <w:rsid w:val="000F3082"/>
    <w:rsid w:val="000F4237"/>
    <w:rsid w:val="000F6805"/>
    <w:rsid w:val="00103445"/>
    <w:rsid w:val="001155BB"/>
    <w:rsid w:val="001219C4"/>
    <w:rsid w:val="001219E7"/>
    <w:rsid w:val="001257A8"/>
    <w:rsid w:val="00127586"/>
    <w:rsid w:val="001334F2"/>
    <w:rsid w:val="00137C1A"/>
    <w:rsid w:val="00141F6E"/>
    <w:rsid w:val="001456AB"/>
    <w:rsid w:val="00146DF1"/>
    <w:rsid w:val="001471C5"/>
    <w:rsid w:val="001602CC"/>
    <w:rsid w:val="00161DFB"/>
    <w:rsid w:val="0016378C"/>
    <w:rsid w:val="0017465B"/>
    <w:rsid w:val="00174B31"/>
    <w:rsid w:val="001801B8"/>
    <w:rsid w:val="001812A6"/>
    <w:rsid w:val="00191B0C"/>
    <w:rsid w:val="001967DC"/>
    <w:rsid w:val="00196833"/>
    <w:rsid w:val="00196B71"/>
    <w:rsid w:val="001A35DD"/>
    <w:rsid w:val="001A5F5F"/>
    <w:rsid w:val="001A60FE"/>
    <w:rsid w:val="001A6B02"/>
    <w:rsid w:val="001A75BF"/>
    <w:rsid w:val="001C6C43"/>
    <w:rsid w:val="001C7B95"/>
    <w:rsid w:val="001D3BDC"/>
    <w:rsid w:val="001D656B"/>
    <w:rsid w:val="001D7B70"/>
    <w:rsid w:val="001E0474"/>
    <w:rsid w:val="001E0712"/>
    <w:rsid w:val="001E0C37"/>
    <w:rsid w:val="001E5671"/>
    <w:rsid w:val="001E5DA5"/>
    <w:rsid w:val="001F2063"/>
    <w:rsid w:val="002005AF"/>
    <w:rsid w:val="002121C7"/>
    <w:rsid w:val="00212D4A"/>
    <w:rsid w:val="00214E8D"/>
    <w:rsid w:val="00216F45"/>
    <w:rsid w:val="002316CC"/>
    <w:rsid w:val="00246C48"/>
    <w:rsid w:val="00257BED"/>
    <w:rsid w:val="00266A4B"/>
    <w:rsid w:val="00266F53"/>
    <w:rsid w:val="002707CE"/>
    <w:rsid w:val="002726AE"/>
    <w:rsid w:val="00274872"/>
    <w:rsid w:val="00290EC7"/>
    <w:rsid w:val="002963EC"/>
    <w:rsid w:val="002A5A46"/>
    <w:rsid w:val="002C1DA2"/>
    <w:rsid w:val="002C7083"/>
    <w:rsid w:val="002D0B23"/>
    <w:rsid w:val="002E1483"/>
    <w:rsid w:val="002E5E15"/>
    <w:rsid w:val="002E6768"/>
    <w:rsid w:val="002E6983"/>
    <w:rsid w:val="002E7E59"/>
    <w:rsid w:val="002F1FB9"/>
    <w:rsid w:val="003001F6"/>
    <w:rsid w:val="00311750"/>
    <w:rsid w:val="00316D76"/>
    <w:rsid w:val="00323677"/>
    <w:rsid w:val="0034188B"/>
    <w:rsid w:val="00342515"/>
    <w:rsid w:val="00343D7A"/>
    <w:rsid w:val="003525BD"/>
    <w:rsid w:val="00355A7A"/>
    <w:rsid w:val="00361F9D"/>
    <w:rsid w:val="00364C01"/>
    <w:rsid w:val="00364D30"/>
    <w:rsid w:val="00366ED9"/>
    <w:rsid w:val="003759C9"/>
    <w:rsid w:val="0038029B"/>
    <w:rsid w:val="0038078D"/>
    <w:rsid w:val="003A5F98"/>
    <w:rsid w:val="003B55B6"/>
    <w:rsid w:val="003B62F8"/>
    <w:rsid w:val="003B71AB"/>
    <w:rsid w:val="003C0FCB"/>
    <w:rsid w:val="003C2EC0"/>
    <w:rsid w:val="003C480B"/>
    <w:rsid w:val="003C7041"/>
    <w:rsid w:val="003D6337"/>
    <w:rsid w:val="003E37D6"/>
    <w:rsid w:val="003E6F95"/>
    <w:rsid w:val="003F16EF"/>
    <w:rsid w:val="0040048D"/>
    <w:rsid w:val="00406D42"/>
    <w:rsid w:val="00407A1E"/>
    <w:rsid w:val="00407BFC"/>
    <w:rsid w:val="00410AE0"/>
    <w:rsid w:val="0042045A"/>
    <w:rsid w:val="00420D4F"/>
    <w:rsid w:val="0043049F"/>
    <w:rsid w:val="004370B2"/>
    <w:rsid w:val="0043769C"/>
    <w:rsid w:val="004451C8"/>
    <w:rsid w:val="0044709F"/>
    <w:rsid w:val="004501BE"/>
    <w:rsid w:val="004643EF"/>
    <w:rsid w:val="00464B79"/>
    <w:rsid w:val="00467EB1"/>
    <w:rsid w:val="0047060F"/>
    <w:rsid w:val="00472015"/>
    <w:rsid w:val="00474131"/>
    <w:rsid w:val="004772A2"/>
    <w:rsid w:val="00480797"/>
    <w:rsid w:val="00481F14"/>
    <w:rsid w:val="0048307B"/>
    <w:rsid w:val="004843CC"/>
    <w:rsid w:val="004854A3"/>
    <w:rsid w:val="00485C79"/>
    <w:rsid w:val="0049624E"/>
    <w:rsid w:val="004A14A6"/>
    <w:rsid w:val="004B1936"/>
    <w:rsid w:val="004B1E00"/>
    <w:rsid w:val="004C3D06"/>
    <w:rsid w:val="004C5164"/>
    <w:rsid w:val="004C56E3"/>
    <w:rsid w:val="004C6B3B"/>
    <w:rsid w:val="004D0C98"/>
    <w:rsid w:val="004D20BA"/>
    <w:rsid w:val="004E64D3"/>
    <w:rsid w:val="004F2BF3"/>
    <w:rsid w:val="004F3B42"/>
    <w:rsid w:val="004F493F"/>
    <w:rsid w:val="004F55A3"/>
    <w:rsid w:val="004F648D"/>
    <w:rsid w:val="00500444"/>
    <w:rsid w:val="0050117B"/>
    <w:rsid w:val="00501937"/>
    <w:rsid w:val="005034C8"/>
    <w:rsid w:val="00504800"/>
    <w:rsid w:val="005076CB"/>
    <w:rsid w:val="00513216"/>
    <w:rsid w:val="00515827"/>
    <w:rsid w:val="00517D2C"/>
    <w:rsid w:val="005243AF"/>
    <w:rsid w:val="00524D51"/>
    <w:rsid w:val="0053173C"/>
    <w:rsid w:val="00533B8B"/>
    <w:rsid w:val="00537E74"/>
    <w:rsid w:val="00541F1D"/>
    <w:rsid w:val="00543055"/>
    <w:rsid w:val="00543814"/>
    <w:rsid w:val="00550E5F"/>
    <w:rsid w:val="005517FE"/>
    <w:rsid w:val="00551E67"/>
    <w:rsid w:val="00573F18"/>
    <w:rsid w:val="00582C78"/>
    <w:rsid w:val="00583597"/>
    <w:rsid w:val="005846BD"/>
    <w:rsid w:val="00584BB0"/>
    <w:rsid w:val="00586D2E"/>
    <w:rsid w:val="00596789"/>
    <w:rsid w:val="005A0CA9"/>
    <w:rsid w:val="005A288C"/>
    <w:rsid w:val="005B3A8D"/>
    <w:rsid w:val="005B7925"/>
    <w:rsid w:val="005C6553"/>
    <w:rsid w:val="005C7359"/>
    <w:rsid w:val="005D7F2B"/>
    <w:rsid w:val="005F7BD6"/>
    <w:rsid w:val="00607828"/>
    <w:rsid w:val="00637527"/>
    <w:rsid w:val="0064498D"/>
    <w:rsid w:val="00644B03"/>
    <w:rsid w:val="00647EF8"/>
    <w:rsid w:val="00651023"/>
    <w:rsid w:val="00655C86"/>
    <w:rsid w:val="00656957"/>
    <w:rsid w:val="00663A9F"/>
    <w:rsid w:val="00667FC4"/>
    <w:rsid w:val="00670D1D"/>
    <w:rsid w:val="006750A7"/>
    <w:rsid w:val="0069025B"/>
    <w:rsid w:val="00693335"/>
    <w:rsid w:val="006A011C"/>
    <w:rsid w:val="006A2238"/>
    <w:rsid w:val="006B1FB8"/>
    <w:rsid w:val="006B512D"/>
    <w:rsid w:val="006B5680"/>
    <w:rsid w:val="006B7130"/>
    <w:rsid w:val="006C1513"/>
    <w:rsid w:val="006D467C"/>
    <w:rsid w:val="006D5675"/>
    <w:rsid w:val="006E2641"/>
    <w:rsid w:val="006E2E6B"/>
    <w:rsid w:val="006F3F9A"/>
    <w:rsid w:val="00702E34"/>
    <w:rsid w:val="00704D00"/>
    <w:rsid w:val="00704E6D"/>
    <w:rsid w:val="00706400"/>
    <w:rsid w:val="00707A98"/>
    <w:rsid w:val="00710059"/>
    <w:rsid w:val="0071591A"/>
    <w:rsid w:val="00726DE5"/>
    <w:rsid w:val="007304A5"/>
    <w:rsid w:val="00730580"/>
    <w:rsid w:val="0073486A"/>
    <w:rsid w:val="00736029"/>
    <w:rsid w:val="00737C42"/>
    <w:rsid w:val="00742D65"/>
    <w:rsid w:val="007454D9"/>
    <w:rsid w:val="007459AE"/>
    <w:rsid w:val="007508CE"/>
    <w:rsid w:val="00761039"/>
    <w:rsid w:val="00762D16"/>
    <w:rsid w:val="00766D9F"/>
    <w:rsid w:val="00793432"/>
    <w:rsid w:val="00794AA6"/>
    <w:rsid w:val="00796EF0"/>
    <w:rsid w:val="007972C2"/>
    <w:rsid w:val="007A2AB2"/>
    <w:rsid w:val="007A2F1C"/>
    <w:rsid w:val="007A4C6F"/>
    <w:rsid w:val="007A4CE6"/>
    <w:rsid w:val="007A5DC1"/>
    <w:rsid w:val="007B5CBD"/>
    <w:rsid w:val="007C2FCF"/>
    <w:rsid w:val="007C64A4"/>
    <w:rsid w:val="007D60CD"/>
    <w:rsid w:val="007F6233"/>
    <w:rsid w:val="00817D28"/>
    <w:rsid w:val="00820FEF"/>
    <w:rsid w:val="008223F9"/>
    <w:rsid w:val="00826390"/>
    <w:rsid w:val="00831DC8"/>
    <w:rsid w:val="0083772C"/>
    <w:rsid w:val="008509EB"/>
    <w:rsid w:val="00850C64"/>
    <w:rsid w:val="008547E0"/>
    <w:rsid w:val="0085480B"/>
    <w:rsid w:val="00863CB7"/>
    <w:rsid w:val="00874379"/>
    <w:rsid w:val="008766A5"/>
    <w:rsid w:val="00883466"/>
    <w:rsid w:val="00892CA2"/>
    <w:rsid w:val="00895E43"/>
    <w:rsid w:val="008A524D"/>
    <w:rsid w:val="008A5A56"/>
    <w:rsid w:val="008B39E3"/>
    <w:rsid w:val="008B78BD"/>
    <w:rsid w:val="008D21BE"/>
    <w:rsid w:val="008D3946"/>
    <w:rsid w:val="008D4B04"/>
    <w:rsid w:val="008F747A"/>
    <w:rsid w:val="008F7E01"/>
    <w:rsid w:val="0091698D"/>
    <w:rsid w:val="00917609"/>
    <w:rsid w:val="009224E7"/>
    <w:rsid w:val="009247EA"/>
    <w:rsid w:val="00931A96"/>
    <w:rsid w:val="00932C82"/>
    <w:rsid w:val="009376DB"/>
    <w:rsid w:val="00937B87"/>
    <w:rsid w:val="00940F40"/>
    <w:rsid w:val="00941E2C"/>
    <w:rsid w:val="00946F56"/>
    <w:rsid w:val="0095253E"/>
    <w:rsid w:val="009561AC"/>
    <w:rsid w:val="00956704"/>
    <w:rsid w:val="0096610A"/>
    <w:rsid w:val="009677FB"/>
    <w:rsid w:val="0097115C"/>
    <w:rsid w:val="00973762"/>
    <w:rsid w:val="0097471D"/>
    <w:rsid w:val="00974D5C"/>
    <w:rsid w:val="00984FBD"/>
    <w:rsid w:val="00987D33"/>
    <w:rsid w:val="00990701"/>
    <w:rsid w:val="00991D15"/>
    <w:rsid w:val="00992013"/>
    <w:rsid w:val="009935BB"/>
    <w:rsid w:val="009A5572"/>
    <w:rsid w:val="009A6637"/>
    <w:rsid w:val="009B1B9E"/>
    <w:rsid w:val="009B630A"/>
    <w:rsid w:val="009B70CB"/>
    <w:rsid w:val="009B739A"/>
    <w:rsid w:val="009B7690"/>
    <w:rsid w:val="009C583A"/>
    <w:rsid w:val="009D42F1"/>
    <w:rsid w:val="009D585A"/>
    <w:rsid w:val="009D5DC9"/>
    <w:rsid w:val="009D7791"/>
    <w:rsid w:val="009E7160"/>
    <w:rsid w:val="009F3283"/>
    <w:rsid w:val="009F4037"/>
    <w:rsid w:val="009F7D94"/>
    <w:rsid w:val="00A00E2E"/>
    <w:rsid w:val="00A137AE"/>
    <w:rsid w:val="00A15C42"/>
    <w:rsid w:val="00A24845"/>
    <w:rsid w:val="00A30EEE"/>
    <w:rsid w:val="00A32B18"/>
    <w:rsid w:val="00A4016B"/>
    <w:rsid w:val="00A401E2"/>
    <w:rsid w:val="00A41F71"/>
    <w:rsid w:val="00A45E09"/>
    <w:rsid w:val="00A47E52"/>
    <w:rsid w:val="00A521CD"/>
    <w:rsid w:val="00A5716F"/>
    <w:rsid w:val="00A60322"/>
    <w:rsid w:val="00A65EE8"/>
    <w:rsid w:val="00A66ADF"/>
    <w:rsid w:val="00A671B3"/>
    <w:rsid w:val="00A67518"/>
    <w:rsid w:val="00A70FD8"/>
    <w:rsid w:val="00A806A8"/>
    <w:rsid w:val="00A81F3F"/>
    <w:rsid w:val="00A82081"/>
    <w:rsid w:val="00A8215B"/>
    <w:rsid w:val="00A836FB"/>
    <w:rsid w:val="00A90818"/>
    <w:rsid w:val="00A95F76"/>
    <w:rsid w:val="00A97AA4"/>
    <w:rsid w:val="00AA4A70"/>
    <w:rsid w:val="00AA58D2"/>
    <w:rsid w:val="00AA76F1"/>
    <w:rsid w:val="00AB1957"/>
    <w:rsid w:val="00AB4FA8"/>
    <w:rsid w:val="00AB6668"/>
    <w:rsid w:val="00AC1FF1"/>
    <w:rsid w:val="00AC7015"/>
    <w:rsid w:val="00AC77B1"/>
    <w:rsid w:val="00AD7681"/>
    <w:rsid w:val="00AE0C99"/>
    <w:rsid w:val="00AE3ABA"/>
    <w:rsid w:val="00AE7696"/>
    <w:rsid w:val="00B12863"/>
    <w:rsid w:val="00B12DD1"/>
    <w:rsid w:val="00B23041"/>
    <w:rsid w:val="00B24A92"/>
    <w:rsid w:val="00B31A09"/>
    <w:rsid w:val="00B31B59"/>
    <w:rsid w:val="00B31D24"/>
    <w:rsid w:val="00B3323F"/>
    <w:rsid w:val="00B34365"/>
    <w:rsid w:val="00B44C6F"/>
    <w:rsid w:val="00B6003C"/>
    <w:rsid w:val="00B66AB5"/>
    <w:rsid w:val="00B719D4"/>
    <w:rsid w:val="00B71DCC"/>
    <w:rsid w:val="00B808FD"/>
    <w:rsid w:val="00B8311F"/>
    <w:rsid w:val="00B9221B"/>
    <w:rsid w:val="00B950A7"/>
    <w:rsid w:val="00B96915"/>
    <w:rsid w:val="00BA2118"/>
    <w:rsid w:val="00BA2ACF"/>
    <w:rsid w:val="00BA35D1"/>
    <w:rsid w:val="00BB1389"/>
    <w:rsid w:val="00BB1B61"/>
    <w:rsid w:val="00BB519F"/>
    <w:rsid w:val="00BC31E0"/>
    <w:rsid w:val="00BC7D31"/>
    <w:rsid w:val="00BD0A7B"/>
    <w:rsid w:val="00BD41BD"/>
    <w:rsid w:val="00BE21EB"/>
    <w:rsid w:val="00BE37BB"/>
    <w:rsid w:val="00BF28F4"/>
    <w:rsid w:val="00BF35A1"/>
    <w:rsid w:val="00C15F10"/>
    <w:rsid w:val="00C168B2"/>
    <w:rsid w:val="00C1755A"/>
    <w:rsid w:val="00C17BC8"/>
    <w:rsid w:val="00C27E55"/>
    <w:rsid w:val="00C3132B"/>
    <w:rsid w:val="00C319F9"/>
    <w:rsid w:val="00C35F02"/>
    <w:rsid w:val="00C36A13"/>
    <w:rsid w:val="00C51BCB"/>
    <w:rsid w:val="00C52678"/>
    <w:rsid w:val="00C529D7"/>
    <w:rsid w:val="00C57265"/>
    <w:rsid w:val="00C57B54"/>
    <w:rsid w:val="00C66853"/>
    <w:rsid w:val="00C670DA"/>
    <w:rsid w:val="00C72259"/>
    <w:rsid w:val="00C72A73"/>
    <w:rsid w:val="00C734D3"/>
    <w:rsid w:val="00C765D3"/>
    <w:rsid w:val="00C77D98"/>
    <w:rsid w:val="00C8423F"/>
    <w:rsid w:val="00C9445C"/>
    <w:rsid w:val="00CB4722"/>
    <w:rsid w:val="00CB773C"/>
    <w:rsid w:val="00CC1BF8"/>
    <w:rsid w:val="00CC3523"/>
    <w:rsid w:val="00CC4A54"/>
    <w:rsid w:val="00CC7F5E"/>
    <w:rsid w:val="00CD1F8E"/>
    <w:rsid w:val="00CE29B6"/>
    <w:rsid w:val="00CE45EE"/>
    <w:rsid w:val="00CE536B"/>
    <w:rsid w:val="00CE7781"/>
    <w:rsid w:val="00CF24E9"/>
    <w:rsid w:val="00CF6B6C"/>
    <w:rsid w:val="00D041C0"/>
    <w:rsid w:val="00D0691A"/>
    <w:rsid w:val="00D11516"/>
    <w:rsid w:val="00D11AAD"/>
    <w:rsid w:val="00D27568"/>
    <w:rsid w:val="00D312FA"/>
    <w:rsid w:val="00D323B6"/>
    <w:rsid w:val="00D33DE1"/>
    <w:rsid w:val="00D47417"/>
    <w:rsid w:val="00D525B4"/>
    <w:rsid w:val="00D562FA"/>
    <w:rsid w:val="00D61BC6"/>
    <w:rsid w:val="00D67A54"/>
    <w:rsid w:val="00D7081B"/>
    <w:rsid w:val="00D72D74"/>
    <w:rsid w:val="00D763BF"/>
    <w:rsid w:val="00D76D1B"/>
    <w:rsid w:val="00D777E1"/>
    <w:rsid w:val="00D81E83"/>
    <w:rsid w:val="00D87ECF"/>
    <w:rsid w:val="00D979BE"/>
    <w:rsid w:val="00D97F06"/>
    <w:rsid w:val="00DA7A5B"/>
    <w:rsid w:val="00DB4D31"/>
    <w:rsid w:val="00DC17ED"/>
    <w:rsid w:val="00DC2103"/>
    <w:rsid w:val="00DC661F"/>
    <w:rsid w:val="00DD2DF8"/>
    <w:rsid w:val="00DE16B0"/>
    <w:rsid w:val="00DF19C5"/>
    <w:rsid w:val="00DF5BE1"/>
    <w:rsid w:val="00E00A0F"/>
    <w:rsid w:val="00E02EB5"/>
    <w:rsid w:val="00E0304F"/>
    <w:rsid w:val="00E1139E"/>
    <w:rsid w:val="00E13D43"/>
    <w:rsid w:val="00E146D5"/>
    <w:rsid w:val="00E155F9"/>
    <w:rsid w:val="00E2021D"/>
    <w:rsid w:val="00E21C30"/>
    <w:rsid w:val="00E26958"/>
    <w:rsid w:val="00E26EED"/>
    <w:rsid w:val="00E2719E"/>
    <w:rsid w:val="00E37A2C"/>
    <w:rsid w:val="00E40358"/>
    <w:rsid w:val="00E41AD0"/>
    <w:rsid w:val="00E44484"/>
    <w:rsid w:val="00E5035B"/>
    <w:rsid w:val="00E6246C"/>
    <w:rsid w:val="00E71505"/>
    <w:rsid w:val="00E73CC0"/>
    <w:rsid w:val="00E73EE2"/>
    <w:rsid w:val="00E900CE"/>
    <w:rsid w:val="00E90F8F"/>
    <w:rsid w:val="00EA4141"/>
    <w:rsid w:val="00EA48C9"/>
    <w:rsid w:val="00EC32BA"/>
    <w:rsid w:val="00ED2BB0"/>
    <w:rsid w:val="00EF1A90"/>
    <w:rsid w:val="00F0003F"/>
    <w:rsid w:val="00F03718"/>
    <w:rsid w:val="00F038A3"/>
    <w:rsid w:val="00F04004"/>
    <w:rsid w:val="00F066DF"/>
    <w:rsid w:val="00F21A6E"/>
    <w:rsid w:val="00F26F1C"/>
    <w:rsid w:val="00F27A05"/>
    <w:rsid w:val="00F31AF1"/>
    <w:rsid w:val="00F3398E"/>
    <w:rsid w:val="00F378FB"/>
    <w:rsid w:val="00F405C3"/>
    <w:rsid w:val="00F41258"/>
    <w:rsid w:val="00F4208B"/>
    <w:rsid w:val="00F53235"/>
    <w:rsid w:val="00F6048D"/>
    <w:rsid w:val="00F652DD"/>
    <w:rsid w:val="00F65664"/>
    <w:rsid w:val="00F66F3B"/>
    <w:rsid w:val="00F707C2"/>
    <w:rsid w:val="00F70F9B"/>
    <w:rsid w:val="00F7271B"/>
    <w:rsid w:val="00F7569F"/>
    <w:rsid w:val="00F80F3D"/>
    <w:rsid w:val="00F9398E"/>
    <w:rsid w:val="00FA5EB3"/>
    <w:rsid w:val="00FB302A"/>
    <w:rsid w:val="00FB4B5A"/>
    <w:rsid w:val="00FB599C"/>
    <w:rsid w:val="00FB67EB"/>
    <w:rsid w:val="00FC5CDD"/>
    <w:rsid w:val="00FD197C"/>
    <w:rsid w:val="00FD740C"/>
    <w:rsid w:val="00FD79F0"/>
    <w:rsid w:val="00FE3F4B"/>
    <w:rsid w:val="00FF1809"/>
    <w:rsid w:val="00FF5C4D"/>
    <w:rsid w:val="00FF78D3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C802BF-219B-461C-8039-E6978CE7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6B0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BA2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A2ACF"/>
    <w:rPr>
      <w:rFonts w:ascii="Courier New" w:hAnsi="Courier New" w:cs="Courier New"/>
      <w:sz w:val="20"/>
      <w:szCs w:val="20"/>
      <w:lang w:val="x-none" w:eastAsia="ru-RU"/>
    </w:rPr>
  </w:style>
  <w:style w:type="paragraph" w:styleId="a3">
    <w:name w:val="Normal (Web)"/>
    <w:basedOn w:val="a"/>
    <w:uiPriority w:val="99"/>
    <w:semiHidden/>
    <w:rsid w:val="00BA2A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BA2ACF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BA2ACF"/>
    <w:rPr>
      <w:rFonts w:cs="Times New Roman"/>
      <w:color w:val="800080"/>
      <w:u w:val="single"/>
    </w:rPr>
  </w:style>
  <w:style w:type="character" w:customStyle="1" w:styleId="sfwc">
    <w:name w:val="sfwc"/>
    <w:basedOn w:val="a0"/>
    <w:rsid w:val="00BA2ACF"/>
    <w:rPr>
      <w:rFonts w:cs="Times New Roman"/>
    </w:rPr>
  </w:style>
  <w:style w:type="character" w:customStyle="1" w:styleId="fill">
    <w:name w:val="fill"/>
    <w:basedOn w:val="a0"/>
    <w:rsid w:val="00BA2ACF"/>
    <w:rPr>
      <w:rFonts w:cs="Times New Roman"/>
    </w:rPr>
  </w:style>
  <w:style w:type="paragraph" w:styleId="a6">
    <w:name w:val="No Spacing"/>
    <w:uiPriority w:val="99"/>
    <w:qFormat/>
    <w:rsid w:val="000B6779"/>
    <w:pPr>
      <w:spacing w:after="0" w:line="240" w:lineRule="auto"/>
    </w:pPr>
    <w:rPr>
      <w:rFonts w:cs="Times New Roman"/>
      <w:lang w:eastAsia="en-US"/>
    </w:rPr>
  </w:style>
  <w:style w:type="paragraph" w:styleId="a7">
    <w:name w:val="List Paragraph"/>
    <w:basedOn w:val="a"/>
    <w:uiPriority w:val="99"/>
    <w:qFormat/>
    <w:rsid w:val="000B67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43769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3769C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364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rsid w:val="005967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eastAsia="Times New Roman" w:cs="Times New Roman"/>
      <w:lang w:val="x-none" w:eastAsia="en-US"/>
    </w:rPr>
  </w:style>
  <w:style w:type="character" w:styleId="ac">
    <w:name w:val="page number"/>
    <w:basedOn w:val="a0"/>
    <w:uiPriority w:val="99"/>
    <w:rsid w:val="00596789"/>
    <w:rPr>
      <w:rFonts w:cs="Times New Roman"/>
    </w:rPr>
  </w:style>
  <w:style w:type="paragraph" w:customStyle="1" w:styleId="2">
    <w:name w:val="Обычный отступ2"/>
    <w:basedOn w:val="a"/>
    <w:rsid w:val="00410AE0"/>
    <w:pPr>
      <w:suppressAutoHyphens/>
      <w:spacing w:after="0" w:line="360" w:lineRule="auto"/>
      <w:ind w:firstLine="624"/>
      <w:jc w:val="both"/>
    </w:pPr>
    <w:rPr>
      <w:rFonts w:ascii="Times New Roman" w:hAnsi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dget.1gl.ru/" TargetMode="External"/><Relationship Id="rId18" Type="http://schemas.openxmlformats.org/officeDocument/2006/relationships/hyperlink" Target="https://www.referent.ru/1/287160" TargetMode="External"/><Relationship Id="rId26" Type="http://schemas.openxmlformats.org/officeDocument/2006/relationships/hyperlink" Target="http://budget.1gl.ru/" TargetMode="External"/><Relationship Id="rId39" Type="http://schemas.openxmlformats.org/officeDocument/2006/relationships/hyperlink" Target="consultantplus://offline/ref=F019EF28DE75E6E9CCAF59FD8B6053F616A2691D2EC217AE151FA3E63A3A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ferent.ru/1/313414" TargetMode="External"/><Relationship Id="rId34" Type="http://schemas.openxmlformats.org/officeDocument/2006/relationships/hyperlink" Target="consultantplus://offline/ref=F019EF28DE75E6E9CCAF59FD8B6053F616A46C1A22C217AE151FA3E63A3AE" TargetMode="External"/><Relationship Id="rId42" Type="http://schemas.openxmlformats.org/officeDocument/2006/relationships/hyperlink" Target="consultantplus://offline/ref=6C727274AA9BB751A5B2E8632E7BFDD958E654F4EE693049FE869DE92CrE1CB" TargetMode="External"/><Relationship Id="rId47" Type="http://schemas.openxmlformats.org/officeDocument/2006/relationships/hyperlink" Target="consultantplus://offline/ref=F019EF28DE75E6E9CCAF59FD8B6053F616A2691F20C217AE151FA3E63A3AE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udget.1gl.ru/" TargetMode="External"/><Relationship Id="rId17" Type="http://schemas.openxmlformats.org/officeDocument/2006/relationships/hyperlink" Target="https://www.referent.ru/1/287356" TargetMode="External"/><Relationship Id="rId25" Type="http://schemas.openxmlformats.org/officeDocument/2006/relationships/hyperlink" Target="http://budget.1gl.ru/" TargetMode="External"/><Relationship Id="rId33" Type="http://schemas.openxmlformats.org/officeDocument/2006/relationships/hyperlink" Target="consultantplus://offline/ref=F019EF28DE75E6E9CCAF59FD8B6053F616A2691F2EC217AE151FA3E63A3AE" TargetMode="External"/><Relationship Id="rId38" Type="http://schemas.openxmlformats.org/officeDocument/2006/relationships/hyperlink" Target="consultantplus://offline/ref=6C727274AA9BB751A5B2E8632E7BFDD958ED51F5EE6A3049FE869DE92CEC5C8C84563496C6F4F8EDrB16B" TargetMode="External"/><Relationship Id="rId46" Type="http://schemas.openxmlformats.org/officeDocument/2006/relationships/hyperlink" Target="consultantplus://offline/ref=F019EF28DE75E6E9CCAF59FD8B6053F616A2691B20C217AE151FA3E63A3A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ferent.ru/1/287355?l202" TargetMode="External"/><Relationship Id="rId20" Type="http://schemas.openxmlformats.org/officeDocument/2006/relationships/hyperlink" Target="https://www.referent.ru/1/313415" TargetMode="External"/><Relationship Id="rId29" Type="http://schemas.openxmlformats.org/officeDocument/2006/relationships/hyperlink" Target="http://budget.1gl.ru/" TargetMode="External"/><Relationship Id="rId41" Type="http://schemas.openxmlformats.org/officeDocument/2006/relationships/hyperlink" Target="consultantplus://offline/ref=F019EF28DE75E6E9CCAF59FD8B6053F616A2691D21C217AE151FA3E63A3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dget.1gl.ru/" TargetMode="External"/><Relationship Id="rId24" Type="http://schemas.openxmlformats.org/officeDocument/2006/relationships/hyperlink" Target="http://budget.1gl.ru/" TargetMode="External"/><Relationship Id="rId32" Type="http://schemas.openxmlformats.org/officeDocument/2006/relationships/hyperlink" Target="consultantplus://offline/ref=F019EF28DE75E6E9CCAF45FD8C6053F611AC6E1F2EC14AA41D46AFE4AD3D3CE" TargetMode="External"/><Relationship Id="rId37" Type="http://schemas.openxmlformats.org/officeDocument/2006/relationships/hyperlink" Target="consultantplus://offline/ref=6C727274AA9BB751A5B2E8632E7BFDD958ED51F5EE6A3049FE869DE92CEC5C8C84563496C6F4FCECrB10B" TargetMode="External"/><Relationship Id="rId40" Type="http://schemas.openxmlformats.org/officeDocument/2006/relationships/hyperlink" Target="consultantplus://offline/ref=F019EF28DE75E6E9CCAF45FD8C6053F610A56A1F26C84AA41D46AFE4ADDC8C91C09E5F0CB3E8E8263C38E" TargetMode="External"/><Relationship Id="rId45" Type="http://schemas.openxmlformats.org/officeDocument/2006/relationships/hyperlink" Target="http://budget.1g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ferent.ru/1/287159" TargetMode="External"/><Relationship Id="rId23" Type="http://schemas.openxmlformats.org/officeDocument/2006/relationships/hyperlink" Target="https://www.referent.ru/1/313405" TargetMode="External"/><Relationship Id="rId28" Type="http://schemas.openxmlformats.org/officeDocument/2006/relationships/hyperlink" Target="http://budget.1gl.ru/" TargetMode="External"/><Relationship Id="rId36" Type="http://schemas.openxmlformats.org/officeDocument/2006/relationships/hyperlink" Target="consultantplus://offline/ref=6C727274AA9BB751A5B2E8632E7BFDD959E455F1ED6C3049FE869DE92CrE1CB" TargetMode="External"/><Relationship Id="rId49" Type="http://schemas.openxmlformats.org/officeDocument/2006/relationships/footer" Target="footer2.xml"/><Relationship Id="rId10" Type="http://schemas.openxmlformats.org/officeDocument/2006/relationships/hyperlink" Target="http://budget.1gl.ru/" TargetMode="External"/><Relationship Id="rId19" Type="http://schemas.openxmlformats.org/officeDocument/2006/relationships/hyperlink" Target="https://www.referent.ru/1/287357?l175" TargetMode="External"/><Relationship Id="rId31" Type="http://schemas.openxmlformats.org/officeDocument/2006/relationships/hyperlink" Target="https://www.gosfinansy.ru/" TargetMode="External"/><Relationship Id="rId44" Type="http://schemas.openxmlformats.org/officeDocument/2006/relationships/hyperlink" Target="https://www.gosfinan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dget.1gl.ru/" TargetMode="External"/><Relationship Id="rId14" Type="http://schemas.openxmlformats.org/officeDocument/2006/relationships/hyperlink" Target="consultantplus://offline/ref=6C727274AA9BB751A5B2E8632E7BFDD95BEC55F1E96F3049FE869DE92CrE1CB" TargetMode="External"/><Relationship Id="rId22" Type="http://schemas.openxmlformats.org/officeDocument/2006/relationships/hyperlink" Target="https://www.referent.ru/1/310350?l85" TargetMode="External"/><Relationship Id="rId27" Type="http://schemas.openxmlformats.org/officeDocument/2006/relationships/hyperlink" Target="http://budget.1gl.ru/" TargetMode="External"/><Relationship Id="rId30" Type="http://schemas.openxmlformats.org/officeDocument/2006/relationships/hyperlink" Target="http://budget.1gl.ru/" TargetMode="External"/><Relationship Id="rId35" Type="http://schemas.openxmlformats.org/officeDocument/2006/relationships/hyperlink" Target="consultantplus://offline/ref=F019EF28DE75E6E9CCAF59FD8B6053F616A46C1A20C217AE151FA3E63A3AE" TargetMode="External"/><Relationship Id="rId43" Type="http://schemas.openxmlformats.org/officeDocument/2006/relationships/hyperlink" Target="consultantplus://offline/ref=F019EF28DE75E6E9CCAF59FD8B6053F616A2691F26C217AE151FA3E63A3AE" TargetMode="External"/><Relationship Id="rId48" Type="http://schemas.openxmlformats.org/officeDocument/2006/relationships/footer" Target="footer1.xml"/><Relationship Id="rId8" Type="http://schemas.openxmlformats.org/officeDocument/2006/relationships/hyperlink" Target="http://budget.1gl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47B93-BA28-4B3D-9308-215DC02B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17</Pages>
  <Words>5001</Words>
  <Characters>40668</Characters>
  <Application>Microsoft Office Word</Application>
  <DocSecurity>0</DocSecurity>
  <Lines>338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45578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Дедюхина Людмила Юрьевна</dc:creator>
  <cp:keywords/>
  <dc:description/>
  <cp:lastModifiedBy>Светлана</cp:lastModifiedBy>
  <cp:revision>27</cp:revision>
  <cp:lastPrinted>2016-08-03T06:05:00Z</cp:lastPrinted>
  <dcterms:created xsi:type="dcterms:W3CDTF">2020-02-27T03:59:00Z</dcterms:created>
  <dcterms:modified xsi:type="dcterms:W3CDTF">2020-03-24T04:34:00Z</dcterms:modified>
</cp:coreProperties>
</file>